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body>
    <w:p w:rsidRPr="002C0B66" w:rsidR="00622C46" w:rsidP="488DAC50" w:rsidRDefault="00622C46" w14:paraId="14A1B69B" w14:textId="38EE63D8">
      <w:pPr>
        <w:jc w:val="left"/>
      </w:pPr>
      <w:r w:rsidR="74283C72">
        <w:drawing>
          <wp:inline wp14:editId="1472FDAF" wp14:anchorId="2285900B">
            <wp:extent cx="904875" cy="1028700"/>
            <wp:effectExtent l="0" t="0" r="0" b="0"/>
            <wp:docPr id="370693658" name="" title=""/>
            <wp:cNvGraphicFramePr>
              <a:graphicFrameLocks noChangeAspect="1"/>
            </wp:cNvGraphicFramePr>
            <a:graphic>
              <a:graphicData uri="http://schemas.openxmlformats.org/drawingml/2006/picture">
                <pic:pic>
                  <pic:nvPicPr>
                    <pic:cNvPr id="0" name=""/>
                    <pic:cNvPicPr/>
                  </pic:nvPicPr>
                  <pic:blipFill>
                    <a:blip r:embed="Rdf951606e4bb433b">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622C46" w:rsidP="00622C46" w:rsidRDefault="00622C46" w14:paraId="1AE715C1" w14:textId="68170FAC">
      <w:pPr>
        <w:pStyle w:val="BodyText"/>
        <w:jc w:val="center"/>
        <w:rPr>
          <w:b/>
          <w:noProof/>
          <w:color w:val="000090"/>
          <w:sz w:val="50"/>
          <w:szCs w:val="50"/>
        </w:rPr>
      </w:pPr>
      <w:r>
        <w:rPr>
          <w:b/>
          <w:noProof/>
          <w:color w:val="000090"/>
          <w:sz w:val="50"/>
          <w:szCs w:val="50"/>
        </w:rPr>
        <w:t xml:space="preserve">Board Induction and Evaluation </w:t>
      </w:r>
      <w:r w:rsidRPr="00732FEE">
        <w:rPr>
          <w:b/>
          <w:noProof/>
          <w:color w:val="000090"/>
          <w:sz w:val="50"/>
          <w:szCs w:val="50"/>
        </w:rPr>
        <w:t>Template</w:t>
      </w:r>
    </w:p>
    <w:p w:rsidR="00622C46" w:rsidP="00622C46" w:rsidRDefault="002E19B1" w14:paraId="2E3A3E7E" w14:textId="42D55702">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622C46" w:rsidTr="00F169AF" w14:paraId="432B536B" w14:textId="77777777">
        <w:tc>
          <w:tcPr>
            <w:tcW w:w="2303" w:type="dxa"/>
            <w:shd w:val="clear" w:color="auto" w:fill="E0E0E0"/>
          </w:tcPr>
          <w:p w:rsidRPr="00510853" w:rsidR="00622C46" w:rsidP="00F169AF" w:rsidRDefault="00622C46" w14:paraId="0B7C362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622C46" w:rsidP="00F169AF" w:rsidRDefault="00622C46" w14:paraId="3736297F"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622C46" w:rsidP="00F169AF" w:rsidRDefault="00622C46" w14:paraId="33E2B0DF"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622C46" w:rsidP="00F169AF" w:rsidRDefault="00622C46" w14:paraId="1AA83CA5"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622C46" w:rsidTr="00F169AF" w14:paraId="1EE1619A" w14:textId="77777777">
        <w:tc>
          <w:tcPr>
            <w:tcW w:w="2303" w:type="dxa"/>
            <w:shd w:val="clear" w:color="auto" w:fill="E0E0E0"/>
          </w:tcPr>
          <w:p w:rsidRPr="00510853" w:rsidR="00622C46" w:rsidP="00F169AF" w:rsidRDefault="00622C46" w14:paraId="702C02AA"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622C46" w:rsidP="00F169AF" w:rsidRDefault="00622C46" w14:paraId="636F28F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622C46" w:rsidP="00F169AF" w:rsidRDefault="00622C46" w14:paraId="3A82A90D"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622C46" w:rsidP="00F169AF" w:rsidRDefault="00622C46" w14:paraId="419C291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622C46" w:rsidTr="00F169AF" w14:paraId="28000DDB" w14:textId="77777777">
        <w:tc>
          <w:tcPr>
            <w:tcW w:w="2303" w:type="dxa"/>
            <w:shd w:val="clear" w:color="auto" w:fill="E0E0E0"/>
          </w:tcPr>
          <w:p w:rsidRPr="00510853" w:rsidR="00622C46" w:rsidP="00F169AF" w:rsidRDefault="00622C46" w14:paraId="476A094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622C46" w:rsidP="00F169AF" w:rsidRDefault="00622C46" w14:paraId="49F34C8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622C46" w:rsidP="00F169AF" w:rsidRDefault="00622C46" w14:paraId="15CAA49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622C46" w:rsidP="00F169AF" w:rsidRDefault="00622C46" w14:paraId="1A180EE4"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00622C46" w:rsidP="00622C46" w:rsidRDefault="00622C46" w14:paraId="252059E9" w14:textId="1B66D75A">
      <w:pPr>
        <w:pStyle w:val="BodyText"/>
        <w:rPr>
          <w:rFonts w:cs="Arial"/>
        </w:rPr>
      </w:pPr>
    </w:p>
    <w:p w:rsidRPr="003D3A76" w:rsidR="00984EAF" w:rsidP="00984EAF" w:rsidRDefault="00984EAF" w14:paraId="338C21FD" w14:textId="77777777">
      <w:pPr>
        <w:pStyle w:val="Headingprimary"/>
        <w:rPr>
          <w:rFonts w:ascii="Arial" w:hAnsi="Arial" w:cs="Arial"/>
        </w:rPr>
      </w:pPr>
      <w:r w:rsidRPr="003D3A76">
        <w:rPr>
          <w:rFonts w:ascii="Arial" w:hAnsi="Arial" w:cs="Arial"/>
        </w:rPr>
        <w:t>PURPOSE OF THIS TEMPLATE</w:t>
      </w:r>
    </w:p>
    <w:p w:rsidRPr="002E19B1" w:rsidR="00984EAF" w:rsidP="00984EAF" w:rsidRDefault="00984EAF" w14:paraId="2200BBBB" w14:textId="073C3C8C">
      <w:pPr>
        <w:pStyle w:val="BodyText"/>
        <w:rPr>
          <w:rFonts w:cs="Arial"/>
        </w:rPr>
      </w:pPr>
      <w:r w:rsidRPr="002E19B1">
        <w:rPr>
          <w:rFonts w:cs="Arial"/>
        </w:rPr>
        <w:t>This document has been prepared by the NSW Office of Sport as a guide for New South Wales State Sporting Organisations (</w:t>
      </w:r>
      <w:r w:rsidRPr="002E19B1">
        <w:rPr>
          <w:rFonts w:cs="Arial"/>
          <w:b/>
        </w:rPr>
        <w:t>SSOs</w:t>
      </w:r>
      <w:r w:rsidRPr="002E19B1">
        <w:rPr>
          <w:rFonts w:cs="Arial"/>
        </w:rPr>
        <w:t>) to assist with an SSO’s governance.  IT IS A TEMPLATE ONLY.  This document should be read in context with the NSW Office of Sport’s Sports Governance Capability Framework and in particular paragraph</w:t>
      </w:r>
      <w:r w:rsidRPr="002E19B1" w:rsidR="00026160">
        <w:rPr>
          <w:rFonts w:cs="Arial"/>
        </w:rPr>
        <w:t>s 2.1 and</w:t>
      </w:r>
      <w:r w:rsidRPr="002E19B1">
        <w:rPr>
          <w:rFonts w:cs="Arial"/>
        </w:rPr>
        <w:t xml:space="preserve"> 3.1.</w:t>
      </w:r>
    </w:p>
    <w:p w:rsidRPr="003D3A76" w:rsidR="00984EAF" w:rsidP="00984EAF" w:rsidRDefault="00984EAF" w14:paraId="112EC017" w14:textId="77777777">
      <w:pPr>
        <w:pStyle w:val="Headingprimary"/>
        <w:rPr>
          <w:rFonts w:ascii="Arial" w:hAnsi="Arial" w:cs="Arial"/>
        </w:rPr>
      </w:pPr>
      <w:r w:rsidRPr="003D3A76">
        <w:rPr>
          <w:rFonts w:ascii="Arial" w:hAnsi="Arial" w:cs="Arial"/>
        </w:rPr>
        <w:t xml:space="preserve">INSTRUCTIONS </w:t>
      </w:r>
    </w:p>
    <w:p w:rsidRPr="00CB3DE5" w:rsidR="00622C46" w:rsidP="00622C46" w:rsidRDefault="00622C46" w14:paraId="652600D5" w14:textId="1BAD3E0C">
      <w:pPr>
        <w:pStyle w:val="BodyText"/>
        <w:rPr>
          <w:rFonts w:cs="Arial"/>
        </w:rPr>
      </w:pPr>
      <w:r w:rsidRPr="00CB3DE5">
        <w:rPr>
          <w:rFonts w:cs="Arial"/>
        </w:rPr>
        <w:t xml:space="preserve">The document has been designed specifically for sport and seeks to take into account the issues which an </w:t>
      </w:r>
      <w:r w:rsidR="003736C0">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622C46" w:rsidP="00622C46" w:rsidRDefault="00622C46" w14:paraId="7DFAC643" w14:textId="1A48CF7A">
      <w:pPr>
        <w:pStyle w:val="BodyText"/>
        <w:rPr>
          <w:rFonts w:cs="Arial"/>
        </w:rPr>
      </w:pPr>
      <w:r w:rsidRPr="00CB3DE5">
        <w:rPr>
          <w:rFonts w:cs="Arial"/>
        </w:rPr>
        <w:t xml:space="preserve">All levels of an </w:t>
      </w:r>
      <w:r w:rsidR="003736C0">
        <w:rPr>
          <w:rFonts w:cs="Arial"/>
        </w:rPr>
        <w:t>SSO</w:t>
      </w:r>
      <w:r w:rsidRPr="00CB3DE5">
        <w:rPr>
          <w:rFonts w:cs="Arial"/>
        </w:rPr>
        <w:t xml:space="preserve"> and all persons within a Sport should work together for the advancement of the Sport and the </w:t>
      </w:r>
      <w:r w:rsidR="003736C0">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622C46" w:rsidP="00622C46" w:rsidRDefault="00622C46" w14:paraId="18950535"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622C46" w:rsidP="00622C46" w:rsidRDefault="00622C46" w14:paraId="27F58850" w14:textId="77777777">
      <w:pPr>
        <w:pStyle w:val="BodyText"/>
        <w:rPr>
          <w:b/>
        </w:rPr>
      </w:pPr>
      <w:r w:rsidRPr="00CB3DE5">
        <w:rPr>
          <w:b/>
        </w:rPr>
        <w:t xml:space="preserve">DISCLAIMER:  THE INFORMATION PROVIDED IN THIS TEMPLATE IS FOR YOUR INFORMATION ONLY.  THE AUTHOR AND THE NSW OFFICE OF SPORT ACCEPT NO RESPONSIBILITY FOR THE ACCURACY OF THE INFORMATION OR YOUR RELIANCE UPON IT. </w:t>
      </w:r>
    </w:p>
    <w:p w:rsidR="009212DB" w:rsidP="009212DB" w:rsidRDefault="009212DB" w14:paraId="63B7AF7C" w14:textId="77777777">
      <w:pPr>
        <w:pStyle w:val="BodyText"/>
      </w:pPr>
    </w:p>
    <w:p w:rsidRPr="003D3A76" w:rsidR="00F77195" w:rsidP="00F77195" w:rsidRDefault="00F77195" w14:paraId="3B4F506C" w14:textId="77777777">
      <w:pPr>
        <w:pStyle w:val="Heading1"/>
        <w:rPr>
          <w:rFonts w:ascii="Arial" w:hAnsi="Arial"/>
        </w:rPr>
      </w:pPr>
      <w:r w:rsidRPr="003D3A76">
        <w:rPr>
          <w:rFonts w:ascii="Arial" w:hAnsi="Arial"/>
        </w:rPr>
        <w:t xml:space="preserve">Board Induction and Training </w:t>
      </w:r>
    </w:p>
    <w:p w:rsidR="00F77195" w:rsidP="00F77195" w:rsidRDefault="00F77195" w14:paraId="6CCD164C" w14:textId="47801B61">
      <w:pPr>
        <w:pStyle w:val="BodyText2"/>
      </w:pPr>
      <w:r>
        <w:t xml:space="preserve">All new Directors will be briefed by the President, Secretary and/or the CEO and will receive a copy (either electronically or by hard copy) of the following items: </w:t>
      </w:r>
    </w:p>
    <w:p w:rsidR="00F77195" w:rsidP="00F77195" w:rsidRDefault="00F77195" w14:paraId="12DD645D" w14:textId="67DB00CD">
      <w:pPr>
        <w:pStyle w:val="Heading3"/>
      </w:pPr>
      <w:r>
        <w:t>the organisation’s governance charter;</w:t>
      </w:r>
    </w:p>
    <w:p w:rsidR="00F77195" w:rsidP="00F77195" w:rsidRDefault="006343DB" w14:paraId="525FF5E9" w14:textId="12CB65E3">
      <w:pPr>
        <w:pStyle w:val="Heading3"/>
      </w:pPr>
      <w:r>
        <w:t>organisational</w:t>
      </w:r>
      <w:r w:rsidR="00F77195">
        <w:t xml:space="preserve"> chart;</w:t>
      </w:r>
    </w:p>
    <w:p w:rsidR="00F77195" w:rsidP="00F77195" w:rsidRDefault="00F77195" w14:paraId="4669D957" w14:textId="17EDBD5F">
      <w:pPr>
        <w:pStyle w:val="Heading3"/>
      </w:pPr>
      <w:r>
        <w:t>Constitution;</w:t>
      </w:r>
    </w:p>
    <w:p w:rsidR="00F77195" w:rsidP="00F77195" w:rsidRDefault="00F77195" w14:paraId="65C3B572" w14:textId="18A740EA">
      <w:pPr>
        <w:pStyle w:val="Heading3"/>
      </w:pPr>
      <w:r>
        <w:t xml:space="preserve">Key </w:t>
      </w:r>
      <w:r w:rsidR="002E19B1">
        <w:t>r</w:t>
      </w:r>
      <w:r>
        <w:t>egulations</w:t>
      </w:r>
      <w:r w:rsidR="002E19B1">
        <w:t xml:space="preserve">, by-laws and </w:t>
      </w:r>
      <w:proofErr w:type="gramStart"/>
      <w:r w:rsidR="002E19B1">
        <w:t>policies</w:t>
      </w:r>
      <w:r>
        <w:t>;</w:t>
      </w:r>
      <w:proofErr w:type="gramEnd"/>
    </w:p>
    <w:p w:rsidR="00F77195" w:rsidP="00F77195" w:rsidRDefault="00F77195" w14:paraId="2014C443" w14:textId="18AAC731">
      <w:pPr>
        <w:pStyle w:val="Heading3"/>
      </w:pPr>
      <w:r>
        <w:t>Strategic plan;</w:t>
      </w:r>
    </w:p>
    <w:p w:rsidR="00F77195" w:rsidP="00F77195" w:rsidRDefault="00F77195" w14:paraId="57B9FCC1" w14:textId="2C7F0778">
      <w:pPr>
        <w:pStyle w:val="Heading3"/>
      </w:pPr>
      <w:r>
        <w:t>The Business Plan and Annual Budget</w:t>
      </w:r>
    </w:p>
    <w:p w:rsidR="00F77195" w:rsidP="00F77195" w:rsidRDefault="00F77195" w14:paraId="15225DB8" w14:textId="711C1D24">
      <w:pPr>
        <w:pStyle w:val="Heading3"/>
      </w:pPr>
      <w:r>
        <w:t>Most recent Annual Report and Financial Statements</w:t>
      </w:r>
    </w:p>
    <w:p w:rsidR="00F77195" w:rsidP="00F77195" w:rsidRDefault="00F77195" w14:paraId="62721B02" w14:textId="5E96D0FB">
      <w:pPr>
        <w:pStyle w:val="Heading3"/>
      </w:pPr>
      <w:r>
        <w:t>At least the last two sets of Board Papers</w:t>
      </w:r>
    </w:p>
    <w:p w:rsidR="00F77195" w:rsidP="00F77195" w:rsidRDefault="00F77195" w14:paraId="4E82FA49" w14:textId="5ADC2465">
      <w:pPr>
        <w:pStyle w:val="Heading3"/>
      </w:pPr>
      <w:r>
        <w:t xml:space="preserve">A copy of or link to relevant legislation; </w:t>
      </w:r>
    </w:p>
    <w:p w:rsidR="00F77195" w:rsidP="00F77195" w:rsidRDefault="00F77195" w14:paraId="11C8A534" w14:textId="4A6D1028">
      <w:pPr>
        <w:pStyle w:val="Heading3"/>
      </w:pPr>
      <w:r>
        <w:t>policies register;</w:t>
      </w:r>
    </w:p>
    <w:p w:rsidR="00F77195" w:rsidP="00F77195" w:rsidRDefault="00F77195" w14:paraId="597677D5" w14:textId="21CBF578">
      <w:pPr>
        <w:pStyle w:val="BodyText"/>
        <w:ind w:left="709"/>
      </w:pPr>
      <w:r>
        <w:t>(k)</w:t>
      </w:r>
      <w:r>
        <w:tab/>
      </w:r>
      <w:proofErr w:type="spellStart"/>
      <w:r>
        <w:t>directors</w:t>
      </w:r>
      <w:proofErr w:type="spellEnd"/>
      <w:r>
        <w:t xml:space="preserve"> and officers</w:t>
      </w:r>
      <w:r w:rsidR="002E19B1">
        <w:t>’</w:t>
      </w:r>
      <w:r>
        <w:t xml:space="preserve"> insurance policy; and</w:t>
      </w:r>
    </w:p>
    <w:p w:rsidR="00F77195" w:rsidP="00F77195" w:rsidRDefault="00F77195" w14:paraId="30E00C35" w14:textId="77777777">
      <w:pPr>
        <w:pStyle w:val="BodyText"/>
        <w:ind w:left="709"/>
      </w:pPr>
      <w:r>
        <w:t>(l)</w:t>
      </w:r>
      <w:r>
        <w:tab/>
      </w:r>
      <w:r>
        <w:t>other relevant documents on request.  </w:t>
      </w:r>
    </w:p>
    <w:p w:rsidR="00F77195" w:rsidP="00F77195" w:rsidRDefault="00F77195" w14:paraId="1E412153" w14:textId="77777777">
      <w:pPr>
        <w:pStyle w:val="BodyText2"/>
      </w:pPr>
      <w:r>
        <w:t xml:space="preserve">The Board will receive governance training on an annual basis to help the directors better understand their obligations to the organisation and their legal duties. The timing of this training will be determined by the Board, </w:t>
      </w:r>
      <w:proofErr w:type="gramStart"/>
      <w:r>
        <w:t>taking into account</w:t>
      </w:r>
      <w:proofErr w:type="gramEnd"/>
      <w:r>
        <w:t xml:space="preserve"> the date any directors may have commenced their term during the year.  The organisation may also support individual Directors undertaking appropriate professional development and may with prior agreement, meet or contribute to the cost of such training. </w:t>
      </w:r>
    </w:p>
    <w:p w:rsidRPr="003D3A76" w:rsidR="00F77195" w:rsidP="00F77195" w:rsidRDefault="00F77195" w14:paraId="43A83F59" w14:textId="77777777">
      <w:pPr>
        <w:pStyle w:val="Heading1"/>
        <w:rPr>
          <w:rFonts w:ascii="Arial" w:hAnsi="Arial"/>
        </w:rPr>
      </w:pPr>
      <w:r w:rsidRPr="003D3A76">
        <w:rPr>
          <w:rFonts w:ascii="Arial" w:hAnsi="Arial"/>
        </w:rPr>
        <w:t xml:space="preserve">Annual Evaluation of the Board </w:t>
      </w:r>
    </w:p>
    <w:p w:rsidR="00F77195" w:rsidP="00F77195" w:rsidRDefault="00F77195" w14:paraId="28931D23" w14:textId="77777777">
      <w:pPr>
        <w:pStyle w:val="BodyText2"/>
      </w:pPr>
      <w:r>
        <w:t xml:space="preserve">The Board will undertake an annual evaluation of its performance and effectiveness and formally record and report its findings. The review will be conducted in a manner that evaluates against standards and performance expectations set by the Board. Following the review, the Board may implement change to the strategic plan or direct the CEO to address areas within the existing plan as appropriate. This review may be undertaken with independent external input. </w:t>
      </w:r>
    </w:p>
    <w:p w:rsidR="00F77195" w:rsidP="00F77195" w:rsidRDefault="00F77195" w14:paraId="2ED19F75" w14:textId="77777777">
      <w:pPr>
        <w:pStyle w:val="BodyText2"/>
      </w:pPr>
      <w:r>
        <w:t xml:space="preserve">In undertaking its annual review, the Board aims to: </w:t>
      </w:r>
    </w:p>
    <w:p w:rsidR="00F77195" w:rsidP="00F77195" w:rsidRDefault="00F77195" w14:paraId="3ADF19E1" w14:textId="04FED772">
      <w:pPr>
        <w:pStyle w:val="Heading3"/>
      </w:pPr>
      <w:r>
        <w:t>reach a balanced view of its performance, identifying the positive aspects of the board’s operation and areas for improvement; including:</w:t>
      </w:r>
    </w:p>
    <w:p w:rsidR="00F77195" w:rsidP="00F77195" w:rsidRDefault="00F77195" w14:paraId="1BF0A66E" w14:textId="0C9E4550">
      <w:pPr>
        <w:pStyle w:val="Heading4"/>
      </w:pPr>
      <w:r>
        <w:t xml:space="preserve">progress towards the strategic objectives; </w:t>
      </w:r>
    </w:p>
    <w:p w:rsidR="00F77195" w:rsidP="00F77195" w:rsidRDefault="00F77195" w14:paraId="7A2D8DB1" w14:textId="18E02BB3">
      <w:pPr>
        <w:pStyle w:val="Heading4"/>
      </w:pPr>
      <w:r>
        <w:t>role modelling leadership and behaviour standards for the movement and</w:t>
      </w:r>
    </w:p>
    <w:p w:rsidR="00F77195" w:rsidP="00F77195" w:rsidRDefault="00F77195" w14:paraId="40A1C74C" w14:textId="2573463B">
      <w:pPr>
        <w:pStyle w:val="Heading4"/>
      </w:pPr>
      <w:r>
        <w:t>board team dynamics and effectiveness, and</w:t>
      </w:r>
    </w:p>
    <w:p w:rsidR="00F77195" w:rsidP="00F77195" w:rsidRDefault="00F77195" w14:paraId="19677C2A" w14:textId="525A0FE9">
      <w:pPr>
        <w:pStyle w:val="Heading4"/>
      </w:pPr>
      <w:r>
        <w:t>board meeting processes including adequacy of documentation, board papers and meeting interaction  </w:t>
      </w:r>
    </w:p>
    <w:p w:rsidR="00F77195" w:rsidP="00F77195" w:rsidRDefault="00F77195" w14:paraId="32130AA9" w14:textId="6B708A46">
      <w:pPr>
        <w:pStyle w:val="Heading3"/>
      </w:pPr>
      <w:r>
        <w:t>Identify a benchmark against which it can assess its collective and individual progress and performance over time including against the three aspects mentioned in (a) above; and</w:t>
      </w:r>
    </w:p>
    <w:p w:rsidR="00F77195" w:rsidP="00F77195" w:rsidRDefault="00F77195" w14:paraId="1F8CC01A" w14:textId="7D3B260A">
      <w:pPr>
        <w:pStyle w:val="Heading3"/>
      </w:pPr>
      <w:r>
        <w:t>identify a basis to establish agreed performance objectives for the Board.  </w:t>
      </w:r>
    </w:p>
    <w:p w:rsidR="00F77195" w:rsidP="00F77195" w:rsidRDefault="00F77195" w14:paraId="75B25C97" w14:textId="77777777">
      <w:pPr>
        <w:pStyle w:val="BodyText2"/>
      </w:pPr>
      <w:r>
        <w:t xml:space="preserve">The process may include external assessments, questionnaires, confidential non-attribution interviews, peer and self-appraisal, and formal consideration of the findings. Additionally, it may include feedback from senior management and key stakeholders. </w:t>
      </w:r>
    </w:p>
    <w:p w:rsidR="00F77195" w:rsidP="00F77195" w:rsidRDefault="00F77195" w14:paraId="56970111" w14:textId="7C19258A">
      <w:pPr>
        <w:pStyle w:val="BodyText2"/>
      </w:pPr>
      <w:r>
        <w:t>As part of this process, there will be assessments of individual Directo</w:t>
      </w:r>
      <w:r w:rsidR="006343DB">
        <w:t>rs’ performance, the chair</w:t>
      </w:r>
      <w:r>
        <w:t xml:space="preserve"> and committees. </w:t>
      </w:r>
    </w:p>
    <w:p w:rsidRPr="005C2A7A" w:rsidR="005C2A7A" w:rsidP="00F77195" w:rsidRDefault="00F77195" w14:paraId="0722AE3F" w14:textId="612F4FB5">
      <w:pPr>
        <w:pStyle w:val="BodyText2"/>
      </w:pPr>
      <w:r>
        <w:t xml:space="preserve">The outcome of the evaluation process should be used as the basis to identify any gap in the skills mix of the Board, performance issues and Director professional development opportunities. </w:t>
      </w:r>
    </w:p>
    <w:sectPr w:rsidRPr="005C2A7A" w:rsidR="005C2A7A"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1F5A" w:rsidP="00E86632" w:rsidRDefault="002C1F5A" w14:paraId="5721A0AC" w14:textId="77777777">
      <w:r>
        <w:separator/>
      </w:r>
    </w:p>
  </w:endnote>
  <w:endnote w:type="continuationSeparator" w:id="0">
    <w:p w:rsidR="002C1F5A" w:rsidP="00E86632" w:rsidRDefault="002C1F5A" w14:paraId="5413F7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622C46" w:rsidP="00622C46" w:rsidRDefault="00622C46" w14:paraId="665D191D" w14:textId="77777777">
    <w:pPr>
      <w:pStyle w:val="Footer"/>
      <w:jc w:val="right"/>
      <w:rPr>
        <w:rFonts w:cs="Arial"/>
      </w:rPr>
    </w:pPr>
  </w:p>
  <w:p w:rsidR="00622C46" w:rsidP="00622C46" w:rsidRDefault="00622C46" w14:paraId="1C99516B"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395FEF85" wp14:editId="30748E58">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622C46" w:rsidP="00622C46" w:rsidRDefault="00622C46" w14:paraId="40D52E38" w14:textId="6FA9F0B5">
    <w:pPr>
      <w:pStyle w:val="Footer"/>
      <w:jc w:val="right"/>
      <w:rPr>
        <w:rFonts w:cs="Arial"/>
        <w:snapToGrid w:val="0"/>
        <w:sz w:val="16"/>
        <w:szCs w:val="16"/>
      </w:rPr>
    </w:pPr>
    <w:r>
      <w:rPr>
        <w:rFonts w:cs="Arial"/>
        <w:sz w:val="16"/>
        <w:szCs w:val="16"/>
      </w:rPr>
      <w:t>Board Induction and Evaluation</w:t>
    </w:r>
    <w:r w:rsidRPr="00535DC0">
      <w:rPr>
        <w:rFonts w:cs="Arial"/>
        <w:sz w:val="16"/>
        <w:szCs w:val="16"/>
      </w:rPr>
      <w:t xml:space="preserve"> Template</w:t>
    </w:r>
  </w:p>
  <w:p w:rsidR="00622C46" w:rsidP="00622C46" w:rsidRDefault="00622C46" w14:paraId="4D5AE499" w14:textId="63722154">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2E19B1">
      <w:rPr>
        <w:rFonts w:cs="Arial"/>
        <w:sz w:val="16"/>
        <w:szCs w:val="16"/>
      </w:rPr>
      <w:t>24</w:t>
    </w:r>
    <w:r>
      <w:rPr>
        <w:rFonts w:cs="Arial"/>
        <w:sz w:val="16"/>
        <w:szCs w:val="16"/>
      </w:rPr>
      <w:t>. All rights reserved.</w:t>
    </w:r>
  </w:p>
  <w:p w:rsidRPr="00622C46" w:rsidR="00E86632" w:rsidP="00622C46" w:rsidRDefault="00622C46" w14:paraId="00FD574E" w14:textId="1B06A30C">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887D88">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887D88">
      <w:rPr>
        <w:rFonts w:cs="Arial"/>
        <w:noProof/>
        <w:snapToGrid w:val="0"/>
        <w:sz w:val="16"/>
        <w:szCs w:val="16"/>
      </w:rPr>
      <w:t>3</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1F5A" w:rsidP="00E86632" w:rsidRDefault="002C1F5A" w14:paraId="642ACAD9" w14:textId="77777777">
      <w:r>
        <w:separator/>
      </w:r>
    </w:p>
  </w:footnote>
  <w:footnote w:type="continuationSeparator" w:id="0">
    <w:p w:rsidR="002C1F5A" w:rsidP="00E86632" w:rsidRDefault="002C1F5A" w14:paraId="2DD6C4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C46" w:rsidRDefault="00000000" w14:paraId="2D0E5B5C" w14:textId="3218EE98">
    <w:pPr>
      <w:pStyle w:val="Header"/>
    </w:pPr>
    <w:r>
      <w:rPr>
        <w:noProof/>
        <w:lang w:val="en-US"/>
      </w:rPr>
      <w:pict w14:anchorId="56C72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C46" w:rsidRDefault="00000000" w14:paraId="4639A836" w14:textId="0D1CFE24">
    <w:pPr>
      <w:pStyle w:val="Header"/>
    </w:pPr>
    <w:r>
      <w:rPr>
        <w:noProof/>
        <w:lang w:val="en-US"/>
      </w:rPr>
      <w:pict w14:anchorId="13F08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C46" w:rsidRDefault="00000000" w14:paraId="0800BFA0" w14:textId="5EAF92CD">
    <w:pPr>
      <w:pStyle w:val="Header"/>
    </w:pPr>
    <w:r>
      <w:rPr>
        <w:noProof/>
        <w:lang w:val="en-US"/>
      </w:rPr>
      <w:pict w14:anchorId="60314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0A18BD6E"/>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sz w:val="20"/>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159925346">
    <w:abstractNumId w:val="0"/>
  </w:num>
  <w:num w:numId="2" w16cid:durableId="1135871212">
    <w:abstractNumId w:val="3"/>
  </w:num>
  <w:num w:numId="3" w16cid:durableId="1955823297">
    <w:abstractNumId w:val="4"/>
  </w:num>
  <w:num w:numId="4" w16cid:durableId="1629045812">
    <w:abstractNumId w:val="2"/>
  </w:num>
  <w:num w:numId="5" w16cid:durableId="338394271">
    <w:abstractNumId w:val="1"/>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26160"/>
    <w:rsid w:val="00155E33"/>
    <w:rsid w:val="001A3EE9"/>
    <w:rsid w:val="001B218F"/>
    <w:rsid w:val="001C10F2"/>
    <w:rsid w:val="00203311"/>
    <w:rsid w:val="002644D4"/>
    <w:rsid w:val="00275F6F"/>
    <w:rsid w:val="002C1F5A"/>
    <w:rsid w:val="002E19B1"/>
    <w:rsid w:val="003464DE"/>
    <w:rsid w:val="003736C0"/>
    <w:rsid w:val="003C0DDD"/>
    <w:rsid w:val="003C7517"/>
    <w:rsid w:val="003D3A76"/>
    <w:rsid w:val="003F0DF9"/>
    <w:rsid w:val="003F7589"/>
    <w:rsid w:val="004C4224"/>
    <w:rsid w:val="00536D64"/>
    <w:rsid w:val="005C2A7A"/>
    <w:rsid w:val="005E41CF"/>
    <w:rsid w:val="005F7BB4"/>
    <w:rsid w:val="00613DC0"/>
    <w:rsid w:val="00621121"/>
    <w:rsid w:val="00622C46"/>
    <w:rsid w:val="006343DB"/>
    <w:rsid w:val="006360EE"/>
    <w:rsid w:val="00671592"/>
    <w:rsid w:val="006A205F"/>
    <w:rsid w:val="006D20E0"/>
    <w:rsid w:val="00722E2C"/>
    <w:rsid w:val="00734FD9"/>
    <w:rsid w:val="007405ED"/>
    <w:rsid w:val="007B61E7"/>
    <w:rsid w:val="007D607C"/>
    <w:rsid w:val="00800666"/>
    <w:rsid w:val="008173AB"/>
    <w:rsid w:val="00887D88"/>
    <w:rsid w:val="008D2C54"/>
    <w:rsid w:val="008E7AC1"/>
    <w:rsid w:val="00900A3D"/>
    <w:rsid w:val="009212DB"/>
    <w:rsid w:val="00984EAF"/>
    <w:rsid w:val="009E5A1A"/>
    <w:rsid w:val="00A9097D"/>
    <w:rsid w:val="00B37362"/>
    <w:rsid w:val="00BF4B55"/>
    <w:rsid w:val="00C106BA"/>
    <w:rsid w:val="00C27A39"/>
    <w:rsid w:val="00C37DB3"/>
    <w:rsid w:val="00C42197"/>
    <w:rsid w:val="00C85EB9"/>
    <w:rsid w:val="00C96183"/>
    <w:rsid w:val="00D2781C"/>
    <w:rsid w:val="00D36CF9"/>
    <w:rsid w:val="00D730AB"/>
    <w:rsid w:val="00E30628"/>
    <w:rsid w:val="00E86632"/>
    <w:rsid w:val="00EE0D22"/>
    <w:rsid w:val="00F02FE9"/>
    <w:rsid w:val="00F74D66"/>
    <w:rsid w:val="00F77195"/>
    <w:rsid w:val="00FC2C92"/>
    <w:rsid w:val="488DAC50"/>
    <w:rsid w:val="74283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91F9823D-FF44-4FA9-8ADC-CA78705852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2E19B1"/>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df951606e4bb433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8D5D0D01-2094-4F32-9025-5FDE4CB2A46A}"/>
</file>

<file path=customXml/itemProps2.xml><?xml version="1.0" encoding="utf-8"?>
<ds:datastoreItem xmlns:ds="http://schemas.openxmlformats.org/officeDocument/2006/customXml" ds:itemID="{5E0E0BF6-C08D-4F4E-95B4-B5EB363980D6}"/>
</file>

<file path=customXml/itemProps3.xml><?xml version="1.0" encoding="utf-8"?>
<ds:datastoreItem xmlns:ds="http://schemas.openxmlformats.org/officeDocument/2006/customXml" ds:itemID="{586F9C98-3E9B-4E4C-9E85-B4119DB1FF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Induction and Evaluation Template</dc:title>
  <dc:subject>Running your SSO</dc:subject>
  <dc:creator>Ian Fullagar</dc:creator>
  <cp:keywords/>
  <dc:description/>
  <cp:lastModifiedBy>Jeff Slatter</cp:lastModifiedBy>
  <cp:revision>5</cp:revision>
  <cp:lastPrinted>2018-04-09T06:22:00Z</cp:lastPrinted>
  <dcterms:created xsi:type="dcterms:W3CDTF">2024-10-07T23:01:00Z</dcterms:created>
  <dcterms:modified xsi:type="dcterms:W3CDTF">2024-10-30T04:50:15Z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