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7683F" w:rsidP="29E55E6D" w:rsidRDefault="00D7683F" w14:paraId="25FBF7DF" w14:textId="6B928481">
      <w:pPr>
        <w:jc w:val="left"/>
      </w:pPr>
      <w:r w:rsidR="0D324680">
        <w:drawing>
          <wp:inline wp14:editId="1837887E" wp14:anchorId="39F147A5">
            <wp:extent cx="904875" cy="1028700"/>
            <wp:effectExtent l="0" t="0" r="0" b="0"/>
            <wp:docPr id="1017753090" name="" title=""/>
            <wp:cNvGraphicFramePr>
              <a:graphicFrameLocks noChangeAspect="1"/>
            </wp:cNvGraphicFramePr>
            <a:graphic>
              <a:graphicData uri="http://schemas.openxmlformats.org/drawingml/2006/picture">
                <pic:pic>
                  <pic:nvPicPr>
                    <pic:cNvPr id="0" name=""/>
                    <pic:cNvPicPr/>
                  </pic:nvPicPr>
                  <pic:blipFill>
                    <a:blip r:embed="R2cfcdb36faff4dbe">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D7683F" w:rsidP="00D7683F" w:rsidRDefault="00A64940" w14:paraId="4657E494" w14:textId="7A8ACA06">
      <w:pPr>
        <w:pStyle w:val="BodyText"/>
        <w:jc w:val="center"/>
        <w:rPr>
          <w:b/>
          <w:noProof/>
          <w:color w:val="000090"/>
          <w:sz w:val="50"/>
          <w:szCs w:val="50"/>
        </w:rPr>
      </w:pPr>
      <w:r>
        <w:rPr>
          <w:b/>
          <w:noProof/>
          <w:color w:val="000090"/>
          <w:sz w:val="50"/>
          <w:szCs w:val="50"/>
        </w:rPr>
        <w:t>Skills Gap Analysis</w:t>
      </w:r>
      <w:r w:rsidR="0056626C">
        <w:rPr>
          <w:b/>
          <w:noProof/>
          <w:color w:val="000090"/>
          <w:sz w:val="50"/>
          <w:szCs w:val="50"/>
        </w:rPr>
        <w:t xml:space="preserve"> </w:t>
      </w:r>
      <w:r w:rsidRPr="00732FEE" w:rsidR="00D7683F">
        <w:rPr>
          <w:b/>
          <w:noProof/>
          <w:color w:val="000090"/>
          <w:sz w:val="50"/>
          <w:szCs w:val="50"/>
        </w:rPr>
        <w:t xml:space="preserve">Template </w:t>
      </w:r>
    </w:p>
    <w:p w:rsidR="00D7683F" w:rsidP="00D7683F" w:rsidRDefault="00793899" w14:paraId="34E8D2EA" w14:textId="61A27F93">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D7683F" w:rsidTr="00F169AF" w14:paraId="2A38C65B" w14:textId="77777777">
        <w:tc>
          <w:tcPr>
            <w:tcW w:w="2303" w:type="dxa"/>
            <w:shd w:val="clear" w:color="auto" w:fill="E0E0E0"/>
          </w:tcPr>
          <w:p w:rsidRPr="00510853" w:rsidR="00D7683F" w:rsidP="00F169AF" w:rsidRDefault="00D7683F" w14:paraId="62F029F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D7683F" w:rsidP="00F169AF" w:rsidRDefault="00D7683F" w14:paraId="32876D4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D7683F" w:rsidP="00F169AF" w:rsidRDefault="00D7683F" w14:paraId="1077461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D7683F" w:rsidP="00F169AF" w:rsidRDefault="00D7683F" w14:paraId="4AC95E7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D7683F" w:rsidTr="00F169AF" w14:paraId="065D29B4" w14:textId="77777777">
        <w:tc>
          <w:tcPr>
            <w:tcW w:w="2303" w:type="dxa"/>
            <w:shd w:val="clear" w:color="auto" w:fill="E0E0E0"/>
          </w:tcPr>
          <w:p w:rsidRPr="00510853" w:rsidR="00D7683F" w:rsidP="00F169AF" w:rsidRDefault="00D7683F" w14:paraId="5F1E587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D7683F" w:rsidP="00F169AF" w:rsidRDefault="00D7683F" w14:paraId="2A34AB0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4192885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D7683F" w:rsidP="00F169AF" w:rsidRDefault="00D7683F" w14:paraId="2D85F03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D7683F" w:rsidTr="00F169AF" w14:paraId="349C9A08" w14:textId="77777777">
        <w:tc>
          <w:tcPr>
            <w:tcW w:w="2303" w:type="dxa"/>
            <w:shd w:val="clear" w:color="auto" w:fill="E0E0E0"/>
          </w:tcPr>
          <w:p w:rsidRPr="00510853" w:rsidR="00D7683F" w:rsidP="00F169AF" w:rsidRDefault="00D7683F" w14:paraId="3F1588F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D7683F" w:rsidP="00F169AF" w:rsidRDefault="00D7683F" w14:paraId="3833B2B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325BC13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D7683F" w:rsidP="00F169AF" w:rsidRDefault="00D7683F" w14:paraId="050F3CD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887B06" w:rsidR="001B67D2" w:rsidP="001B67D2" w:rsidRDefault="00D7683F" w14:paraId="15C75735" w14:textId="77777777">
      <w:pPr>
        <w:pStyle w:val="Headingprimary"/>
        <w:rPr>
          <w:rFonts w:ascii="Arial" w:hAnsi="Arial" w:cs="Arial"/>
        </w:rPr>
      </w:pPr>
      <w:r>
        <w:rPr>
          <w:rFonts w:cs="Arial"/>
        </w:rPr>
        <w:br/>
      </w:r>
      <w:r w:rsidRPr="00887B06" w:rsidR="001B67D2">
        <w:rPr>
          <w:rFonts w:ascii="Arial" w:hAnsi="Arial" w:cs="Arial"/>
        </w:rPr>
        <w:t>PURPOSE OF THIS TEMPLATE</w:t>
      </w:r>
    </w:p>
    <w:p w:rsidRPr="00793899" w:rsidR="001B67D2" w:rsidP="001B67D2" w:rsidRDefault="001B67D2" w14:paraId="1B695BC1" w14:textId="35A3BE17">
      <w:pPr>
        <w:pStyle w:val="BodyText"/>
        <w:rPr>
          <w:rFonts w:cs="Arial"/>
        </w:rPr>
      </w:pPr>
      <w:r w:rsidRPr="00793899">
        <w:rPr>
          <w:rFonts w:cs="Arial"/>
        </w:rPr>
        <w:t>This document has been prepared by the NSW Office of Sport as a guide for New South Wales State Sporting Organisations (</w:t>
      </w:r>
      <w:r w:rsidRPr="00793899">
        <w:rPr>
          <w:rFonts w:cs="Arial"/>
          <w:b/>
        </w:rPr>
        <w:t>SSOs</w:t>
      </w:r>
      <w:r w:rsidRPr="00793899">
        <w:rPr>
          <w:rFonts w:cs="Arial"/>
        </w:rPr>
        <w:t>) to assist with an SSO’s governance.  IT IS A TEMPLATE ONLY.  This document should be read in context with the NSW Office of Sport’s Sports Governance Capability Framework and in particular paragraph 5.4.</w:t>
      </w:r>
    </w:p>
    <w:p w:rsidRPr="00887B06" w:rsidR="001B67D2" w:rsidP="001B67D2" w:rsidRDefault="001B67D2" w14:paraId="33F1CA3D" w14:textId="77777777">
      <w:pPr>
        <w:pStyle w:val="Headingprimary"/>
        <w:rPr>
          <w:rFonts w:ascii="Arial" w:hAnsi="Arial" w:cs="Arial"/>
        </w:rPr>
      </w:pPr>
      <w:r w:rsidRPr="00887B06">
        <w:rPr>
          <w:rFonts w:ascii="Arial" w:hAnsi="Arial" w:cs="Arial"/>
        </w:rPr>
        <w:t xml:space="preserve">INSTRUCTIONS </w:t>
      </w:r>
    </w:p>
    <w:p w:rsidRPr="00CB3DE5" w:rsidR="00B61AFB" w:rsidP="00B61AFB" w:rsidRDefault="00B61AFB" w14:paraId="13ED8EB6"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B61AFB" w:rsidP="00B61AFB" w:rsidRDefault="00B61AFB" w14:paraId="1B889CC8"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B61AFB" w:rsidP="00B61AFB" w:rsidRDefault="00B61AFB" w14:paraId="62F37521"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D7683F" w:rsidP="00B61AFB" w:rsidRDefault="00B61AFB" w14:paraId="14AD2549" w14:textId="30E14FFA">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D7683F">
        <w:rPr>
          <w:b/>
        </w:rPr>
        <w:t xml:space="preserve"> </w:t>
      </w:r>
    </w:p>
    <w:p w:rsidRPr="00CB3DE5" w:rsidR="00D7683F" w:rsidP="00D7683F" w:rsidRDefault="00D7683F" w14:paraId="57C9876B" w14:textId="77777777">
      <w:pPr>
        <w:pStyle w:val="BodyText"/>
        <w:rPr>
          <w:b/>
        </w:rPr>
      </w:pPr>
    </w:p>
    <w:p w:rsidR="00A35DBB" w:rsidRDefault="00A35DBB" w14:paraId="4B58F7D5" w14:textId="77777777">
      <w:pPr>
        <w:rPr>
          <w:rFonts w:ascii="Arial Bold" w:hAnsi="Arial Bold" w:eastAsia="Times New Roman"/>
          <w:b/>
          <w:caps/>
          <w:color w:val="000090"/>
          <w:lang w:val="en-GB"/>
        </w:rPr>
      </w:pPr>
      <w:r>
        <w:br w:type="page"/>
      </w:r>
    </w:p>
    <w:p w:rsidRPr="00887B06" w:rsidR="005F4D46" w:rsidP="00A64940" w:rsidRDefault="005F4D46" w14:paraId="3B7226A6" w14:textId="1DBF34CA">
      <w:pPr>
        <w:pStyle w:val="Headingprimary"/>
        <w:rPr>
          <w:rFonts w:ascii="Arial" w:hAnsi="Arial" w:cs="Arial"/>
        </w:rPr>
      </w:pPr>
      <w:r w:rsidRPr="00887B06">
        <w:rPr>
          <w:rFonts w:ascii="Arial" w:hAnsi="Arial" w:cs="Arial"/>
        </w:rPr>
        <w:lastRenderedPageBreak/>
        <w:t>Skills Gap Analysis</w:t>
      </w:r>
    </w:p>
    <w:p w:rsidRPr="00887B06" w:rsidR="00A64940" w:rsidP="005F4D46" w:rsidRDefault="00A64940" w14:paraId="1EF1A9E9" w14:textId="77777777">
      <w:pPr>
        <w:pStyle w:val="Headingsecondary"/>
        <w:rPr>
          <w:rFonts w:ascii="Arial" w:hAnsi="Arial" w:cs="Arial"/>
        </w:rPr>
      </w:pPr>
      <w:r w:rsidRPr="00887B06">
        <w:rPr>
          <w:rFonts w:ascii="Arial" w:hAnsi="Arial" w:cs="Arial"/>
        </w:rPr>
        <w:t>Introduction</w:t>
      </w:r>
    </w:p>
    <w:p w:rsidR="00A64940" w:rsidP="00A64940" w:rsidRDefault="00A64940" w14:paraId="3810066B" w14:textId="77777777">
      <w:pPr>
        <w:pStyle w:val="BodyText"/>
      </w:pPr>
      <w:r>
        <w:t>A Skill Gap Analysis process will assist board to have a clearer understanding of:</w:t>
      </w:r>
    </w:p>
    <w:p w:rsidR="00A64940" w:rsidP="00A64940" w:rsidRDefault="00A64940" w14:paraId="59D3083E" w14:textId="2734ABAE">
      <w:pPr>
        <w:pStyle w:val="BodyText"/>
        <w:numPr>
          <w:ilvl w:val="0"/>
          <w:numId w:val="6"/>
        </w:numPr>
      </w:pPr>
      <w:r>
        <w:t xml:space="preserve">The relevant skills, qualifications and experience required to meet board goals (“wish list”),     </w:t>
      </w:r>
    </w:p>
    <w:p w:rsidR="00A64940" w:rsidP="00A64940" w:rsidRDefault="00A64940" w14:paraId="0FF01668" w14:textId="28666503">
      <w:pPr>
        <w:pStyle w:val="BodyText"/>
        <w:numPr>
          <w:ilvl w:val="0"/>
          <w:numId w:val="6"/>
        </w:numPr>
      </w:pPr>
      <w:r>
        <w:t>Current gaps in skills and diversity,</w:t>
      </w:r>
    </w:p>
    <w:p w:rsidR="00A64940" w:rsidP="00A64940" w:rsidRDefault="00A64940" w14:paraId="08984C22" w14:textId="12607ADD">
      <w:pPr>
        <w:pStyle w:val="BodyText"/>
        <w:numPr>
          <w:ilvl w:val="0"/>
          <w:numId w:val="6"/>
        </w:numPr>
      </w:pPr>
      <w:r>
        <w:t>Current strengths so that Director’s skills can be utilised to their full potential,</w:t>
      </w:r>
    </w:p>
    <w:p w:rsidR="00A64940" w:rsidP="00A64940" w:rsidRDefault="00A64940" w14:paraId="55AD583E" w14:textId="692BE88D">
      <w:pPr>
        <w:pStyle w:val="BodyText"/>
        <w:numPr>
          <w:ilvl w:val="0"/>
          <w:numId w:val="6"/>
        </w:numPr>
      </w:pPr>
      <w:r>
        <w:t>Appropriate professional development opportunities to up-skill Directors, and</w:t>
      </w:r>
    </w:p>
    <w:p w:rsidR="00A64940" w:rsidP="00A64940" w:rsidRDefault="00A64940" w14:paraId="761F1C96" w14:textId="1867831B">
      <w:pPr>
        <w:pStyle w:val="BodyText"/>
        <w:numPr>
          <w:ilvl w:val="0"/>
          <w:numId w:val="6"/>
        </w:numPr>
      </w:pPr>
      <w:r>
        <w:t>Information required to inform future board recruitment strategies and develop a plan of action.</w:t>
      </w:r>
    </w:p>
    <w:p w:rsidR="00A64940" w:rsidP="00A64940" w:rsidRDefault="00A64940" w14:paraId="5168B8A4" w14:textId="77777777">
      <w:pPr>
        <w:pStyle w:val="BodyText"/>
      </w:pPr>
      <w:r>
        <w:t>This template is intended to assist boards or Governance Sub-Committees to undertake this process. To have an accurate understanding of current board skills, and to accurately complete the skill gap analysis process, it is also recommended that the board undertakes a skills audit.</w:t>
      </w:r>
    </w:p>
    <w:p w:rsidRPr="00887B06" w:rsidR="00A64940" w:rsidP="00A64940" w:rsidRDefault="00A64940" w14:paraId="51B29C06" w14:textId="037B5A7C">
      <w:pPr>
        <w:pStyle w:val="Heading1"/>
        <w:rPr>
          <w:rFonts w:ascii="Arial" w:hAnsi="Arial"/>
        </w:rPr>
      </w:pPr>
      <w:r w:rsidRPr="00887B06">
        <w:rPr>
          <w:rFonts w:ascii="Arial" w:hAnsi="Arial"/>
        </w:rPr>
        <w:t>Goal Setting</w:t>
      </w:r>
    </w:p>
    <w:p w:rsidR="00A64940" w:rsidP="00A64940" w:rsidRDefault="00A64940" w14:paraId="4C187529" w14:textId="77777777">
      <w:pPr>
        <w:pStyle w:val="BodyText2"/>
      </w:pPr>
      <w:r>
        <w:t xml:space="preserve">List the </w:t>
      </w:r>
      <w:proofErr w:type="gramStart"/>
      <w:r>
        <w:t>short, medium and long term</w:t>
      </w:r>
      <w:proofErr w:type="gramEnd"/>
      <w:r>
        <w:t xml:space="preserve"> goals of the board.</w:t>
      </w:r>
    </w:p>
    <w:tbl>
      <w:tblPr>
        <w:tblStyle w:val="TableGrid"/>
        <w:tblW w:w="0" w:type="auto"/>
        <w:tblInd w:w="709" w:type="dxa"/>
        <w:tblLook w:val="04A0" w:firstRow="1" w:lastRow="0" w:firstColumn="1" w:lastColumn="0" w:noHBand="0" w:noVBand="1"/>
      </w:tblPr>
      <w:tblGrid>
        <w:gridCol w:w="4367"/>
        <w:gridCol w:w="4274"/>
      </w:tblGrid>
      <w:tr w:rsidRPr="000246A6" w:rsidR="007A196E" w:rsidTr="007A196E" w14:paraId="6C95E223" w14:textId="77777777">
        <w:tc>
          <w:tcPr>
            <w:tcW w:w="4788" w:type="dxa"/>
            <w:shd w:val="clear" w:color="auto" w:fill="CCCCCC"/>
          </w:tcPr>
          <w:p w:rsidRPr="000246A6" w:rsidR="007A196E" w:rsidP="000246A6" w:rsidRDefault="007A196E" w14:paraId="1ED5F733" w14:textId="3B88B1B4">
            <w:pPr>
              <w:pStyle w:val="BodyText"/>
              <w:rPr>
                <w:b/>
              </w:rPr>
            </w:pPr>
            <w:r w:rsidRPr="000246A6">
              <w:rPr>
                <w:b/>
              </w:rPr>
              <w:t>Short Term Goals:</w:t>
            </w:r>
          </w:p>
        </w:tc>
        <w:tc>
          <w:tcPr>
            <w:tcW w:w="4788" w:type="dxa"/>
          </w:tcPr>
          <w:p w:rsidRPr="000246A6" w:rsidR="007A196E" w:rsidP="000246A6" w:rsidRDefault="007A196E" w14:paraId="11791135" w14:textId="77777777">
            <w:pPr>
              <w:pStyle w:val="BodyText"/>
              <w:rPr>
                <w:b/>
              </w:rPr>
            </w:pPr>
          </w:p>
        </w:tc>
      </w:tr>
      <w:tr w:rsidRPr="000246A6" w:rsidR="007A196E" w:rsidTr="007A196E" w14:paraId="7460E887" w14:textId="77777777">
        <w:tc>
          <w:tcPr>
            <w:tcW w:w="4788" w:type="dxa"/>
            <w:shd w:val="clear" w:color="auto" w:fill="CCCCCC"/>
          </w:tcPr>
          <w:p w:rsidRPr="000246A6" w:rsidR="007A196E" w:rsidP="000246A6" w:rsidRDefault="007A196E" w14:paraId="4D114848" w14:textId="2E27DFFA">
            <w:pPr>
              <w:pStyle w:val="BodyText"/>
              <w:rPr>
                <w:b/>
              </w:rPr>
            </w:pPr>
            <w:r w:rsidRPr="000246A6">
              <w:rPr>
                <w:b/>
              </w:rPr>
              <w:t xml:space="preserve">Medium </w:t>
            </w:r>
            <w:r w:rsidRPr="000246A6" w:rsidR="00DB5128">
              <w:rPr>
                <w:b/>
              </w:rPr>
              <w:t xml:space="preserve">Term </w:t>
            </w:r>
            <w:r w:rsidRPr="000246A6">
              <w:rPr>
                <w:b/>
              </w:rPr>
              <w:t>Goals:</w:t>
            </w:r>
          </w:p>
        </w:tc>
        <w:tc>
          <w:tcPr>
            <w:tcW w:w="4788" w:type="dxa"/>
          </w:tcPr>
          <w:p w:rsidRPr="000246A6" w:rsidR="007A196E" w:rsidP="000246A6" w:rsidRDefault="007A196E" w14:paraId="2B0EDDD4" w14:textId="77777777">
            <w:pPr>
              <w:pStyle w:val="BodyText"/>
              <w:rPr>
                <w:b/>
              </w:rPr>
            </w:pPr>
          </w:p>
        </w:tc>
      </w:tr>
      <w:tr w:rsidRPr="000246A6" w:rsidR="007A196E" w:rsidTr="007A196E" w14:paraId="4C678C93" w14:textId="77777777">
        <w:tc>
          <w:tcPr>
            <w:tcW w:w="4788" w:type="dxa"/>
            <w:shd w:val="clear" w:color="auto" w:fill="CCCCCC"/>
          </w:tcPr>
          <w:p w:rsidRPr="000246A6" w:rsidR="007A196E" w:rsidP="000246A6" w:rsidRDefault="007A196E" w14:paraId="44C56D11" w14:textId="18CE3565">
            <w:pPr>
              <w:pStyle w:val="BodyText"/>
              <w:rPr>
                <w:b/>
              </w:rPr>
            </w:pPr>
            <w:r w:rsidRPr="000246A6">
              <w:rPr>
                <w:b/>
              </w:rPr>
              <w:t>Long Term Goals:</w:t>
            </w:r>
          </w:p>
        </w:tc>
        <w:tc>
          <w:tcPr>
            <w:tcW w:w="4788" w:type="dxa"/>
          </w:tcPr>
          <w:p w:rsidRPr="000246A6" w:rsidR="007A196E" w:rsidP="000246A6" w:rsidRDefault="007A196E" w14:paraId="64F5FFE9" w14:textId="77777777">
            <w:pPr>
              <w:pStyle w:val="BodyText"/>
              <w:rPr>
                <w:b/>
              </w:rPr>
            </w:pPr>
          </w:p>
        </w:tc>
      </w:tr>
    </w:tbl>
    <w:p w:rsidR="007A196E" w:rsidP="007A196E" w:rsidRDefault="007A196E" w14:paraId="39E31E96" w14:textId="77777777"/>
    <w:p w:rsidRPr="00887B06" w:rsidR="00A64940" w:rsidP="00A64940" w:rsidRDefault="00A64940" w14:paraId="3370DF5F" w14:textId="299CEE09">
      <w:pPr>
        <w:pStyle w:val="Heading1"/>
        <w:rPr>
          <w:rFonts w:ascii="Arial" w:hAnsi="Arial"/>
        </w:rPr>
      </w:pPr>
      <w:r w:rsidRPr="00887B06">
        <w:rPr>
          <w:rFonts w:ascii="Arial" w:hAnsi="Arial"/>
        </w:rPr>
        <w:t>Skills, Qualifications and Experience</w:t>
      </w:r>
    </w:p>
    <w:p w:rsidR="00A64940" w:rsidP="00A64940" w:rsidRDefault="00A64940" w14:paraId="0C361C0D" w14:textId="77777777">
      <w:pPr>
        <w:pStyle w:val="BodyText2"/>
      </w:pPr>
      <w:r>
        <w:t xml:space="preserve">List the key skills that would contribute to successfully meeting the Boards Goals? (What does the board consider to be the Ideal skill mix?) Consider the following broad skill sets: </w:t>
      </w:r>
      <w:r w:rsidRPr="00A64940">
        <w:rPr>
          <w:i/>
        </w:rPr>
        <w:t>Finance, Marketing, Human Resources, Legal, Administration, Local knowledge of game, Others</w:t>
      </w:r>
      <w:r>
        <w:t>?</w:t>
      </w:r>
    </w:p>
    <w:p w:rsidR="00A64940" w:rsidP="00A64940" w:rsidRDefault="00A64940" w14:paraId="0B12CA9B" w14:textId="77777777">
      <w:pPr>
        <w:pStyle w:val="BodyText2"/>
      </w:pPr>
      <w:r>
        <w:t xml:space="preserve">What academic qualifications and/or number of year’s industry experience in each of the sought after skill sets is preferred </w:t>
      </w:r>
      <w:proofErr w:type="gramStart"/>
      <w:r>
        <w:t>in order to</w:t>
      </w:r>
      <w:proofErr w:type="gramEnd"/>
      <w:r>
        <w:t xml:space="preserve"> be considered for the board?</w:t>
      </w:r>
    </w:p>
    <w:tbl>
      <w:tblPr>
        <w:tblStyle w:val="TableGrid"/>
        <w:tblW w:w="0" w:type="auto"/>
        <w:tblInd w:w="709" w:type="dxa"/>
        <w:tblLook w:val="04A0" w:firstRow="1" w:lastRow="0" w:firstColumn="1" w:lastColumn="0" w:noHBand="0" w:noVBand="1"/>
      </w:tblPr>
      <w:tblGrid>
        <w:gridCol w:w="4272"/>
        <w:gridCol w:w="4369"/>
      </w:tblGrid>
      <w:tr w:rsidRPr="00A64940" w:rsidR="00E436F6" w:rsidTr="00887B06" w14:paraId="0B80A13F" w14:textId="77777777">
        <w:tc>
          <w:tcPr>
            <w:tcW w:w="4272" w:type="dxa"/>
            <w:shd w:val="clear" w:color="auto" w:fill="CCCCCC"/>
          </w:tcPr>
          <w:p w:rsidRPr="00A64940" w:rsidR="00E436F6" w:rsidP="00746049" w:rsidRDefault="00E436F6" w14:paraId="12D2C7C2" w14:textId="696339CB">
            <w:pPr>
              <w:pStyle w:val="BodyText"/>
              <w:jc w:val="center"/>
              <w:rPr>
                <w:b/>
              </w:rPr>
            </w:pPr>
            <w:r>
              <w:rPr>
                <w:b/>
              </w:rPr>
              <w:t>Skills</w:t>
            </w:r>
          </w:p>
        </w:tc>
        <w:tc>
          <w:tcPr>
            <w:tcW w:w="4369" w:type="dxa"/>
            <w:shd w:val="clear" w:color="auto" w:fill="CCCCCC"/>
          </w:tcPr>
          <w:p w:rsidRPr="00A64940" w:rsidR="00E436F6" w:rsidP="00746049" w:rsidRDefault="00E436F6" w14:paraId="3B461AD8" w14:textId="77DE24EA">
            <w:pPr>
              <w:pStyle w:val="BodyText"/>
              <w:jc w:val="center"/>
              <w:rPr>
                <w:b/>
              </w:rPr>
            </w:pPr>
            <w:r>
              <w:rPr>
                <w:b/>
              </w:rPr>
              <w:t>Academic Qualification and/or Years Experience</w:t>
            </w:r>
          </w:p>
        </w:tc>
      </w:tr>
      <w:tr w:rsidR="00E436F6" w:rsidTr="00887B06" w14:paraId="18C95E9C" w14:textId="77777777">
        <w:tc>
          <w:tcPr>
            <w:tcW w:w="4272" w:type="dxa"/>
          </w:tcPr>
          <w:p w:rsidR="00E436F6" w:rsidP="00746049" w:rsidRDefault="00E436F6" w14:paraId="60B69A05" w14:textId="77777777">
            <w:pPr>
              <w:pStyle w:val="BodyText"/>
            </w:pPr>
          </w:p>
        </w:tc>
        <w:tc>
          <w:tcPr>
            <w:tcW w:w="4369" w:type="dxa"/>
          </w:tcPr>
          <w:p w:rsidR="00E436F6" w:rsidP="00746049" w:rsidRDefault="00E436F6" w14:paraId="583F8B21" w14:textId="77777777">
            <w:pPr>
              <w:pStyle w:val="BodyText"/>
            </w:pPr>
          </w:p>
        </w:tc>
      </w:tr>
      <w:tr w:rsidR="00E436F6" w:rsidTr="00887B06" w14:paraId="18000746" w14:textId="77777777">
        <w:tc>
          <w:tcPr>
            <w:tcW w:w="4272" w:type="dxa"/>
          </w:tcPr>
          <w:p w:rsidR="00E436F6" w:rsidP="00746049" w:rsidRDefault="00E436F6" w14:paraId="003F568D" w14:textId="77777777">
            <w:pPr>
              <w:pStyle w:val="BodyText"/>
            </w:pPr>
          </w:p>
        </w:tc>
        <w:tc>
          <w:tcPr>
            <w:tcW w:w="4369" w:type="dxa"/>
          </w:tcPr>
          <w:p w:rsidR="00E436F6" w:rsidP="00746049" w:rsidRDefault="00E436F6" w14:paraId="18E80477" w14:textId="77777777">
            <w:pPr>
              <w:pStyle w:val="BodyText"/>
            </w:pPr>
          </w:p>
        </w:tc>
      </w:tr>
    </w:tbl>
    <w:p w:rsidR="00E436F6" w:rsidP="00A9541F" w:rsidRDefault="00E436F6" w14:paraId="3816597D" w14:textId="77777777"/>
    <w:p w:rsidRPr="00887B06" w:rsidR="00A64940" w:rsidP="00A64940" w:rsidRDefault="00A64940" w14:paraId="4E57F283" w14:textId="71F84188">
      <w:pPr>
        <w:pStyle w:val="Heading1"/>
        <w:rPr>
          <w:rFonts w:ascii="Arial" w:hAnsi="Arial"/>
        </w:rPr>
      </w:pPr>
      <w:r w:rsidRPr="00887B06">
        <w:rPr>
          <w:rFonts w:ascii="Arial" w:hAnsi="Arial"/>
        </w:rPr>
        <w:lastRenderedPageBreak/>
        <w:t>Board Diversity</w:t>
      </w:r>
    </w:p>
    <w:p w:rsidR="00A64940" w:rsidP="00A64940" w:rsidRDefault="00793899" w14:paraId="1EFF753E" w14:textId="37331537" w14:noSpellErr="1">
      <w:pPr>
        <w:pStyle w:val="BodyText"/>
        <w:ind w:left="709"/>
      </w:pPr>
      <w:r w:rsidR="00793899">
        <w:rPr/>
        <w:t xml:space="preserve">The Board should </w:t>
      </w:r>
      <w:r w:rsidR="00793899">
        <w:rPr/>
        <w:t>comprise</w:t>
      </w:r>
      <w:r w:rsidR="00793899">
        <w:rPr/>
        <w:t xml:space="preserve"> 50% male and 50% female members</w:t>
      </w:r>
      <w:r w:rsidR="00793899">
        <w:rPr/>
        <w:t xml:space="preserve">.  </w:t>
      </w:r>
      <w:r w:rsidR="00A64940">
        <w:rPr/>
        <w:t xml:space="preserve">What </w:t>
      </w:r>
      <w:r w:rsidR="00793899">
        <w:rPr/>
        <w:t xml:space="preserve">other </w:t>
      </w:r>
      <w:r w:rsidR="00A64940">
        <w:rPr/>
        <w:t>board composition (</w:t>
      </w:r>
      <w:r w:rsidRPr="0124AC21" w:rsidR="00A64940">
        <w:rPr>
          <w:i w:val="1"/>
          <w:iCs w:val="1"/>
        </w:rPr>
        <w:t>consider age</w:t>
      </w:r>
      <w:r w:rsidRPr="0124AC21" w:rsidR="00793899">
        <w:rPr>
          <w:i w:val="1"/>
          <w:iCs w:val="1"/>
        </w:rPr>
        <w:t xml:space="preserve"> </w:t>
      </w:r>
      <w:r w:rsidRPr="0124AC21" w:rsidR="00A64940">
        <w:rPr>
          <w:i w:val="1"/>
          <w:iCs w:val="1"/>
        </w:rPr>
        <w:t>and cultural background</w:t>
      </w:r>
      <w:r w:rsidR="00A64940">
        <w:rPr/>
        <w:t>) is considered important to maximise board effectiveness and to successfully reflect the views of members and the broader society?</w:t>
      </w:r>
    </w:p>
    <w:tbl>
      <w:tblPr>
        <w:tblStyle w:val="ListTable3-Accent1"/>
        <w:tblW w:w="0" w:type="auto"/>
        <w:tblInd w:w="135" w:type="dxa"/>
        <w:tblLayout w:type="fixed"/>
        <w:tblLook w:val="04A0" w:firstRow="1" w:lastRow="0" w:firstColumn="1" w:lastColumn="0" w:noHBand="0" w:noVBand="1"/>
      </w:tblPr>
      <w:tblGrid>
        <w:gridCol w:w="9060"/>
      </w:tblGrid>
      <w:tr w:rsidR="0124AC21" w:rsidTr="0124AC21" w14:paraId="6376BE1C">
        <w:trPr>
          <w:trHeight w:val="300"/>
        </w:trPr>
        <w:tc>
          <w:tcPr>
            <w:cnfStyle w:val="001000000100" w:firstRow="0" w:lastRow="0" w:firstColumn="1" w:lastColumn="0" w:oddVBand="0" w:evenVBand="0" w:oddHBand="0" w:evenHBand="0" w:firstRowFirstColumn="1" w:firstRowLastColumn="0" w:lastRowFirstColumn="0" w:lastRowLastColumn="0"/>
            <w:tcW w:w="9060" w:type="dxa"/>
            <w:tcBorders>
              <w:top w:val="single" w:color="00355F" w:sz="8"/>
              <w:left w:val="single" w:color="00355F" w:sz="8"/>
              <w:bottom w:val="single" w:color="00355F" w:sz="8"/>
              <w:right w:val="single" w:sz="8"/>
            </w:tcBorders>
            <w:shd w:val="clear" w:color="auto" w:fill="00355F"/>
            <w:tcMar>
              <w:left w:w="108" w:type="dxa"/>
              <w:right w:w="108" w:type="dxa"/>
            </w:tcMar>
            <w:vAlign w:val="top"/>
          </w:tcPr>
          <w:p w:rsidR="0124AC21" w:rsidP="0124AC21" w:rsidRDefault="0124AC21" w14:paraId="529E738A" w14:textId="3A4563AD">
            <w:pPr>
              <w:spacing w:before="120" w:beforeAutospacing="off" w:after="120" w:afterAutospacing="off" w:line="245" w:lineRule="auto"/>
              <w:ind w:left="10" w:right="0" w:hanging="10"/>
              <w:jc w:val="center"/>
            </w:pPr>
            <w:r w:rsidRPr="0124AC21" w:rsidR="0124AC21">
              <w:rPr>
                <w:rFonts w:ascii="Public Sans" w:hAnsi="Public Sans" w:eastAsia="Public Sans" w:cs="Public Sans"/>
                <w:b w:val="1"/>
                <w:bCs w:val="1"/>
                <w:color w:val="FFFFFF" w:themeColor="background1" w:themeTint="FF" w:themeShade="FF"/>
                <w:sz w:val="28"/>
                <w:szCs w:val="28"/>
              </w:rPr>
              <w:t>Gender Equity in Governance Targets</w:t>
            </w:r>
          </w:p>
        </w:tc>
      </w:tr>
      <w:tr w:rsidR="0124AC21" w:rsidTr="0124AC21" w14:paraId="44380C42">
        <w:trPr>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color="00355F" w:sz="8"/>
              <w:left w:val="single" w:color="00355F" w:sz="8"/>
              <w:bottom w:val="single" w:color="00355F" w:sz="8"/>
              <w:right w:val="single" w:sz="8"/>
            </w:tcBorders>
            <w:shd w:val="clear" w:color="auto" w:fill="FFFFFF" w:themeFill="background1"/>
            <w:tcMar>
              <w:left w:w="108" w:type="dxa"/>
              <w:right w:w="108" w:type="dxa"/>
            </w:tcMar>
            <w:vAlign w:val="top"/>
          </w:tcPr>
          <w:p w:rsidR="0124AC21" w:rsidP="0124AC21" w:rsidRDefault="0124AC21" w14:paraId="53226CC9" w14:textId="39D51A90">
            <w:pPr>
              <w:spacing w:before="240" w:beforeAutospacing="off" w:after="0" w:afterAutospacing="off" w:line="245" w:lineRule="auto"/>
              <w:ind w:left="10" w:right="0" w:hanging="10"/>
            </w:pPr>
            <w:r w:rsidRPr="0124AC21" w:rsidR="0124AC21">
              <w:rPr>
                <w:rFonts w:ascii="Public Sans" w:hAnsi="Public Sans" w:eastAsia="Public Sans" w:cs="Public Sans"/>
                <w:b w:val="1"/>
                <w:bCs w:val="1"/>
                <w:color w:val="000000" w:themeColor="text1" w:themeTint="FF" w:themeShade="FF"/>
                <w:sz w:val="24"/>
                <w:szCs w:val="24"/>
                <w:lang w:val="en-US"/>
              </w:rPr>
              <w:t>By no later than 1</w:t>
            </w:r>
            <w:r w:rsidRPr="0124AC21" w:rsidR="0124AC21">
              <w:rPr>
                <w:rFonts w:ascii="Public Sans" w:hAnsi="Public Sans" w:eastAsia="Public Sans" w:cs="Public Sans"/>
                <w:b w:val="1"/>
                <w:bCs w:val="1"/>
                <w:color w:val="000000" w:themeColor="text1" w:themeTint="FF" w:themeShade="FF"/>
                <w:sz w:val="24"/>
                <w:szCs w:val="24"/>
                <w:vertAlign w:val="superscript"/>
                <w:lang w:val="en-US"/>
              </w:rPr>
              <w:t>st</w:t>
            </w:r>
            <w:r w:rsidRPr="0124AC21" w:rsidR="0124AC21">
              <w:rPr>
                <w:rFonts w:ascii="Public Sans" w:hAnsi="Public Sans" w:eastAsia="Public Sans" w:cs="Public Sans"/>
                <w:b w:val="1"/>
                <w:bCs w:val="1"/>
                <w:color w:val="000000" w:themeColor="text1" w:themeTint="FF" w:themeShade="FF"/>
                <w:sz w:val="24"/>
                <w:szCs w:val="24"/>
                <w:lang w:val="en-US"/>
              </w:rPr>
              <w:t xml:space="preserve"> July 2027, ASC and NSW Government desire Australian sport to have achieved:</w:t>
            </w:r>
          </w:p>
          <w:p w:rsidR="0124AC21" w:rsidP="0124AC21" w:rsidRDefault="0124AC21" w14:paraId="69EFA141" w14:textId="6CF653B8">
            <w:pPr>
              <w:pStyle w:val="ListParagraph"/>
              <w:numPr>
                <w:ilvl w:val="0"/>
                <w:numId w:val="8"/>
              </w:numPr>
              <w:spacing w:before="0" w:beforeAutospacing="off" w:after="0" w:afterAutospacing="off" w:line="245" w:lineRule="auto"/>
              <w:ind w:left="720" w:right="0" w:hanging="360"/>
              <w:rPr>
                <w:rFonts w:ascii="Public Sans" w:hAnsi="Public Sans" w:eastAsia="Public Sans" w:cs="Public Sans"/>
                <w:b w:val="1"/>
                <w:bCs w:val="1"/>
                <w:color w:val="000000" w:themeColor="text1" w:themeTint="FF" w:themeShade="FF"/>
                <w:sz w:val="24"/>
                <w:szCs w:val="24"/>
                <w:lang w:val="en-US"/>
              </w:rPr>
            </w:pPr>
            <w:r w:rsidRPr="0124AC21" w:rsidR="0124AC21">
              <w:rPr>
                <w:rFonts w:ascii="Public Sans" w:hAnsi="Public Sans" w:eastAsia="Public Sans" w:cs="Public Sans"/>
                <w:b w:val="1"/>
                <w:bCs w:val="1"/>
                <w:color w:val="000000" w:themeColor="text1" w:themeTint="FF" w:themeShade="FF"/>
                <w:sz w:val="24"/>
                <w:szCs w:val="24"/>
                <w:lang w:val="en-US"/>
              </w:rPr>
              <w:t>50% of all board directors are women and/or gender diverse</w:t>
            </w:r>
          </w:p>
          <w:p w:rsidR="0124AC21" w:rsidP="0124AC21" w:rsidRDefault="0124AC21" w14:paraId="270655B5" w14:textId="7B5695B8">
            <w:pPr>
              <w:pStyle w:val="ListParagraph"/>
              <w:numPr>
                <w:ilvl w:val="0"/>
                <w:numId w:val="8"/>
              </w:numPr>
              <w:spacing w:before="0" w:beforeAutospacing="off" w:after="0" w:afterAutospacing="off" w:line="245" w:lineRule="auto"/>
              <w:ind w:left="720" w:right="0" w:hanging="360"/>
              <w:rPr>
                <w:rFonts w:ascii="Public Sans" w:hAnsi="Public Sans" w:eastAsia="Public Sans" w:cs="Public Sans"/>
                <w:b w:val="1"/>
                <w:bCs w:val="1"/>
                <w:color w:val="000000" w:themeColor="text1" w:themeTint="FF" w:themeShade="FF"/>
                <w:sz w:val="24"/>
                <w:szCs w:val="24"/>
                <w:lang w:val="en-US"/>
              </w:rPr>
            </w:pPr>
            <w:r w:rsidRPr="0124AC21" w:rsidR="0124AC21">
              <w:rPr>
                <w:rFonts w:ascii="Public Sans" w:hAnsi="Public Sans" w:eastAsia="Public Sans" w:cs="Public Sans"/>
                <w:b w:val="1"/>
                <w:bCs w:val="1"/>
                <w:color w:val="000000" w:themeColor="text1" w:themeTint="FF" w:themeShade="FF"/>
                <w:sz w:val="24"/>
                <w:szCs w:val="24"/>
                <w:lang w:val="en-US"/>
              </w:rPr>
              <w:t>50% of chairs are women and/or gender diverse</w:t>
            </w:r>
          </w:p>
          <w:p w:rsidR="0124AC21" w:rsidP="0124AC21" w:rsidRDefault="0124AC21" w14:paraId="39D6CFA5" w14:textId="70E5D253">
            <w:pPr>
              <w:pStyle w:val="ListParagraph"/>
              <w:numPr>
                <w:ilvl w:val="0"/>
                <w:numId w:val="8"/>
              </w:numPr>
              <w:spacing w:before="0" w:beforeAutospacing="off" w:after="0" w:afterAutospacing="off" w:line="245" w:lineRule="auto"/>
              <w:ind w:left="720" w:right="0" w:hanging="360"/>
              <w:rPr>
                <w:rFonts w:ascii="Public Sans" w:hAnsi="Public Sans" w:eastAsia="Public Sans" w:cs="Public Sans"/>
                <w:b w:val="1"/>
                <w:bCs w:val="1"/>
                <w:color w:val="000000" w:themeColor="text1" w:themeTint="FF" w:themeShade="FF"/>
                <w:sz w:val="24"/>
                <w:szCs w:val="24"/>
                <w:lang w:val="en-US"/>
              </w:rPr>
            </w:pPr>
            <w:r w:rsidRPr="0124AC21" w:rsidR="0124AC21">
              <w:rPr>
                <w:rFonts w:ascii="Public Sans" w:hAnsi="Public Sans" w:eastAsia="Public Sans" w:cs="Public Sans"/>
                <w:b w:val="1"/>
                <w:bCs w:val="1"/>
                <w:color w:val="000000" w:themeColor="text1" w:themeTint="FF" w:themeShade="FF"/>
                <w:sz w:val="24"/>
                <w:szCs w:val="24"/>
                <w:lang w:val="en-US"/>
              </w:rPr>
              <w:t>50% of specified sub-committee members are women and/or gender diverse</w:t>
            </w:r>
          </w:p>
          <w:p w:rsidR="0124AC21" w:rsidP="0124AC21" w:rsidRDefault="0124AC21" w14:paraId="6694C229" w14:textId="717C5D41">
            <w:pPr>
              <w:spacing w:before="240" w:beforeAutospacing="off" w:after="0" w:afterAutospacing="off" w:line="245" w:lineRule="auto"/>
              <w:ind w:left="10" w:right="0" w:hanging="10"/>
            </w:pPr>
            <w:r w:rsidRPr="0124AC21" w:rsidR="0124AC21">
              <w:rPr>
                <w:rFonts w:ascii="Public Sans" w:hAnsi="Public Sans" w:eastAsia="Public Sans" w:cs="Public Sans"/>
                <w:b w:val="1"/>
                <w:bCs w:val="1"/>
                <w:color w:val="000000" w:themeColor="text1" w:themeTint="FF" w:themeShade="FF"/>
                <w:sz w:val="24"/>
                <w:szCs w:val="24"/>
                <w:lang w:val="en-US"/>
              </w:rPr>
              <w:t>In NSW, a 40:40:20 gender balance is recognised as a pathway to compliance and helps account for odd numbered Boards &amp; people identifying as non-binary.</w:t>
            </w:r>
          </w:p>
          <w:p w:rsidR="0124AC21" w:rsidP="0124AC21" w:rsidRDefault="0124AC21" w14:paraId="6345D1C0" w14:textId="4D66B21E">
            <w:pPr>
              <w:spacing w:before="0" w:beforeAutospacing="off" w:after="0" w:afterAutospacing="off" w:line="245" w:lineRule="auto"/>
              <w:ind w:left="10" w:right="0" w:hanging="10"/>
              <w:rPr>
                <w:rFonts w:ascii="Public Sans" w:hAnsi="Public Sans" w:eastAsia="Public Sans" w:cs="Public Sans"/>
                <w:b w:val="1"/>
                <w:bCs w:val="1"/>
                <w:color w:val="000000" w:themeColor="text1" w:themeTint="FF" w:themeShade="FF"/>
                <w:sz w:val="32"/>
                <w:szCs w:val="32"/>
              </w:rPr>
            </w:pPr>
          </w:p>
        </w:tc>
      </w:tr>
    </w:tbl>
    <w:p w:rsidR="0124AC21" w:rsidP="0124AC21" w:rsidRDefault="0124AC21" w14:paraId="3DACB344" w14:textId="3927D7ED">
      <w:pPr>
        <w:pStyle w:val="BodyText"/>
        <w:ind w:left="709"/>
      </w:pPr>
    </w:p>
    <w:tbl>
      <w:tblPr>
        <w:tblStyle w:val="TableGrid"/>
        <w:tblW w:w="8897" w:type="dxa"/>
        <w:tblInd w:w="709" w:type="dxa"/>
        <w:tblLook w:val="04A0" w:firstRow="1" w:lastRow="0" w:firstColumn="1" w:lastColumn="0" w:noHBand="0" w:noVBand="1"/>
      </w:tblPr>
      <w:tblGrid>
        <w:gridCol w:w="8897"/>
      </w:tblGrid>
      <w:tr w:rsidRPr="00A64940" w:rsidR="00677EB6" w:rsidTr="00E33135" w14:paraId="685F2872" w14:textId="77777777">
        <w:trPr>
          <w:cantSplit/>
        </w:trPr>
        <w:tc>
          <w:tcPr>
            <w:tcW w:w="8897" w:type="dxa"/>
            <w:shd w:val="clear" w:color="auto" w:fill="CCCCCC"/>
          </w:tcPr>
          <w:p w:rsidRPr="00A64940" w:rsidR="00677EB6" w:rsidP="00E33135" w:rsidRDefault="00677EB6" w14:paraId="1524C4CD" w14:textId="3324E715">
            <w:pPr>
              <w:pStyle w:val="BodyText"/>
              <w:keepNext/>
              <w:keepLines/>
              <w:jc w:val="center"/>
              <w:rPr>
                <w:b/>
              </w:rPr>
            </w:pPr>
            <w:r w:rsidRPr="00A64940">
              <w:rPr>
                <w:b/>
              </w:rPr>
              <w:t>Board</w:t>
            </w:r>
            <w:r>
              <w:rPr>
                <w:b/>
              </w:rPr>
              <w:t xml:space="preserve"> Composition</w:t>
            </w:r>
          </w:p>
        </w:tc>
      </w:tr>
      <w:tr w:rsidR="00677EB6" w:rsidTr="00E33135" w14:paraId="53620B4A" w14:textId="77777777">
        <w:trPr>
          <w:cantSplit/>
        </w:trPr>
        <w:tc>
          <w:tcPr>
            <w:tcW w:w="8897" w:type="dxa"/>
          </w:tcPr>
          <w:p w:rsidR="00677EB6" w:rsidP="00E33135" w:rsidRDefault="00677EB6" w14:paraId="259F82A5" w14:textId="77777777">
            <w:pPr>
              <w:pStyle w:val="BodyText"/>
              <w:keepNext/>
              <w:keepLines/>
            </w:pPr>
          </w:p>
        </w:tc>
      </w:tr>
      <w:tr w:rsidR="00677EB6" w:rsidTr="00E33135" w14:paraId="47BD3BDA" w14:textId="77777777">
        <w:trPr>
          <w:cantSplit/>
        </w:trPr>
        <w:tc>
          <w:tcPr>
            <w:tcW w:w="8897" w:type="dxa"/>
          </w:tcPr>
          <w:p w:rsidR="00677EB6" w:rsidP="00E33135" w:rsidRDefault="00677EB6" w14:paraId="7357F6C3" w14:textId="77777777">
            <w:pPr>
              <w:pStyle w:val="BodyText"/>
              <w:keepNext/>
              <w:keepLines/>
            </w:pPr>
          </w:p>
        </w:tc>
      </w:tr>
    </w:tbl>
    <w:p w:rsidR="00677EB6" w:rsidP="00677EB6" w:rsidRDefault="00677EB6" w14:paraId="29CC4EB3" w14:textId="77777777"/>
    <w:p w:rsidRPr="00887B06" w:rsidR="00A64940" w:rsidP="00A64940" w:rsidRDefault="00A64940" w14:paraId="75E62B3A" w14:textId="1BE08F9B">
      <w:pPr>
        <w:pStyle w:val="Heading1"/>
        <w:rPr>
          <w:rFonts w:ascii="Arial" w:hAnsi="Arial"/>
        </w:rPr>
      </w:pPr>
      <w:r>
        <w:tab/>
      </w:r>
      <w:r w:rsidRPr="00887B06">
        <w:rPr>
          <w:rFonts w:ascii="Arial" w:hAnsi="Arial"/>
        </w:rPr>
        <w:t xml:space="preserve">Board Strengths and Skills Gaps </w:t>
      </w:r>
    </w:p>
    <w:p w:rsidR="00A64940" w:rsidP="00A64940" w:rsidRDefault="00A64940" w14:paraId="1A155140" w14:textId="77777777">
      <w:pPr>
        <w:pStyle w:val="BodyText"/>
        <w:ind w:left="709"/>
      </w:pPr>
      <w:r>
        <w:t xml:space="preserve">Review the skills audit (if undertaken) and desired qualifications, skills, experience and board composition to determine current board strengths and any “skill gaps”. </w:t>
      </w:r>
    </w:p>
    <w:tbl>
      <w:tblPr>
        <w:tblStyle w:val="TableGrid"/>
        <w:tblW w:w="0" w:type="auto"/>
        <w:tblInd w:w="709" w:type="dxa"/>
        <w:tblLook w:val="04A0" w:firstRow="1" w:lastRow="0" w:firstColumn="1" w:lastColumn="0" w:noHBand="0" w:noVBand="1"/>
      </w:tblPr>
      <w:tblGrid>
        <w:gridCol w:w="4350"/>
        <w:gridCol w:w="4291"/>
      </w:tblGrid>
      <w:tr w:rsidRPr="00A64940" w:rsidR="00A64940" w:rsidTr="00887B06" w14:paraId="703AFBD1" w14:textId="77777777">
        <w:tc>
          <w:tcPr>
            <w:tcW w:w="4350" w:type="dxa"/>
            <w:shd w:val="clear" w:color="auto" w:fill="CCCCCC"/>
          </w:tcPr>
          <w:p w:rsidRPr="00A64940" w:rsidR="00A64940" w:rsidP="00A64940" w:rsidRDefault="00A64940" w14:paraId="458C8117" w14:textId="70BAAB86">
            <w:pPr>
              <w:pStyle w:val="BodyText"/>
              <w:jc w:val="center"/>
              <w:rPr>
                <w:b/>
              </w:rPr>
            </w:pPr>
            <w:r w:rsidRPr="00A64940">
              <w:rPr>
                <w:b/>
              </w:rPr>
              <w:t>Board Strengths</w:t>
            </w:r>
          </w:p>
        </w:tc>
        <w:tc>
          <w:tcPr>
            <w:tcW w:w="4291" w:type="dxa"/>
            <w:shd w:val="clear" w:color="auto" w:fill="CCCCCC"/>
          </w:tcPr>
          <w:p w:rsidRPr="00A64940" w:rsidR="00A64940" w:rsidP="00A64940" w:rsidRDefault="00A64940" w14:paraId="3A412526" w14:textId="4453396D">
            <w:pPr>
              <w:pStyle w:val="BodyText"/>
              <w:jc w:val="center"/>
              <w:rPr>
                <w:b/>
              </w:rPr>
            </w:pPr>
            <w:r w:rsidRPr="00A64940">
              <w:rPr>
                <w:b/>
              </w:rPr>
              <w:t>Skill Gaps</w:t>
            </w:r>
          </w:p>
        </w:tc>
      </w:tr>
      <w:tr w:rsidR="00A64940" w:rsidTr="00887B06" w14:paraId="706F8076" w14:textId="77777777">
        <w:tc>
          <w:tcPr>
            <w:tcW w:w="4350" w:type="dxa"/>
          </w:tcPr>
          <w:p w:rsidR="00A64940" w:rsidP="00A64940" w:rsidRDefault="00A64940" w14:paraId="21DB790A" w14:textId="77777777">
            <w:pPr>
              <w:pStyle w:val="BodyText"/>
            </w:pPr>
          </w:p>
        </w:tc>
        <w:tc>
          <w:tcPr>
            <w:tcW w:w="4291" w:type="dxa"/>
          </w:tcPr>
          <w:p w:rsidR="00A64940" w:rsidP="00A64940" w:rsidRDefault="00A64940" w14:paraId="7BBF2EB3" w14:textId="77777777">
            <w:pPr>
              <w:pStyle w:val="BodyText"/>
            </w:pPr>
          </w:p>
        </w:tc>
      </w:tr>
      <w:tr w:rsidR="00677EB6" w:rsidTr="00887B06" w14:paraId="0E415B1A" w14:textId="77777777">
        <w:tc>
          <w:tcPr>
            <w:tcW w:w="4350" w:type="dxa"/>
          </w:tcPr>
          <w:p w:rsidR="00677EB6" w:rsidP="00A64940" w:rsidRDefault="00677EB6" w14:paraId="46707E52" w14:textId="77777777">
            <w:pPr>
              <w:pStyle w:val="BodyText"/>
            </w:pPr>
          </w:p>
        </w:tc>
        <w:tc>
          <w:tcPr>
            <w:tcW w:w="4291" w:type="dxa"/>
          </w:tcPr>
          <w:p w:rsidR="00677EB6" w:rsidP="00A64940" w:rsidRDefault="00677EB6" w14:paraId="64AAF9E3" w14:textId="77777777">
            <w:pPr>
              <w:pStyle w:val="BodyText"/>
            </w:pPr>
          </w:p>
        </w:tc>
      </w:tr>
    </w:tbl>
    <w:p w:rsidR="00A64940" w:rsidP="00A64940" w:rsidRDefault="00A64940" w14:paraId="3EDABD6C" w14:textId="77777777"/>
    <w:p w:rsidRPr="00887B06" w:rsidR="00A64940" w:rsidP="00A64940" w:rsidRDefault="00A64940" w14:paraId="1B8F0F91" w14:textId="574E811A">
      <w:pPr>
        <w:pStyle w:val="Heading1"/>
        <w:rPr>
          <w:rFonts w:ascii="Arial" w:hAnsi="Arial"/>
        </w:rPr>
      </w:pPr>
      <w:r w:rsidRPr="00887B06">
        <w:rPr>
          <w:rFonts w:ascii="Arial" w:hAnsi="Arial"/>
        </w:rPr>
        <w:t xml:space="preserve">Action Plan </w:t>
      </w:r>
    </w:p>
    <w:p w:rsidR="00A64940" w:rsidP="00A64940" w:rsidRDefault="00A64940" w14:paraId="5A54EFD6" w14:textId="5AFC4890">
      <w:pPr>
        <w:pStyle w:val="BodyText2"/>
      </w:pPr>
      <w:r>
        <w:t xml:space="preserve">What can the </w:t>
      </w:r>
      <w:r w:rsidR="00793899">
        <w:t>B</w:t>
      </w:r>
      <w:r>
        <w:t xml:space="preserve">oard </w:t>
      </w:r>
      <w:r w:rsidR="00793899">
        <w:t>do</w:t>
      </w:r>
      <w:r>
        <w:t xml:space="preserve"> to obtain appropriate qualifications, skills, experiences and a board composition that will be most successful in fulfilling the purpose of the Board? </w:t>
      </w:r>
    </w:p>
    <w:p w:rsidR="00A64940" w:rsidP="00A64940" w:rsidRDefault="00A64940" w14:paraId="19B53211" w14:textId="77777777">
      <w:pPr>
        <w:pStyle w:val="BodyText2"/>
      </w:pPr>
      <w:r>
        <w:t xml:space="preserve">Consider actively seeking and attracting skills, recruitment strategies, up skilling etc. Include how actions will be carried out, timeframes and who is responsible. </w:t>
      </w:r>
    </w:p>
    <w:tbl>
      <w:tblPr>
        <w:tblStyle w:val="TableGrid"/>
        <w:tblW w:w="0" w:type="auto"/>
        <w:tblInd w:w="709" w:type="dxa"/>
        <w:tblLook w:val="04A0" w:firstRow="1" w:lastRow="0" w:firstColumn="1" w:lastColumn="0" w:noHBand="0" w:noVBand="1"/>
      </w:tblPr>
      <w:tblGrid>
        <w:gridCol w:w="2879"/>
        <w:gridCol w:w="2656"/>
        <w:gridCol w:w="3106"/>
      </w:tblGrid>
      <w:tr w:rsidRPr="00A64940" w:rsidR="00A64940" w:rsidTr="00887B06" w14:paraId="44CB8563" w14:textId="77777777">
        <w:tc>
          <w:tcPr>
            <w:tcW w:w="2879" w:type="dxa"/>
            <w:shd w:val="clear" w:color="auto" w:fill="CCCCCC"/>
          </w:tcPr>
          <w:p w:rsidRPr="00A64940" w:rsidR="00A64940" w:rsidP="00746049" w:rsidRDefault="00A64940" w14:paraId="22769455" w14:textId="2A741274">
            <w:pPr>
              <w:pStyle w:val="BodyText"/>
              <w:jc w:val="center"/>
              <w:rPr>
                <w:b/>
              </w:rPr>
            </w:pPr>
            <w:r>
              <w:rPr>
                <w:b/>
              </w:rPr>
              <w:t>Action</w:t>
            </w:r>
          </w:p>
        </w:tc>
        <w:tc>
          <w:tcPr>
            <w:tcW w:w="2656" w:type="dxa"/>
            <w:shd w:val="clear" w:color="auto" w:fill="CCCCCC"/>
          </w:tcPr>
          <w:p w:rsidR="00A64940" w:rsidP="00746049" w:rsidRDefault="00A64940" w14:paraId="23DDB3BB" w14:textId="74496D95">
            <w:pPr>
              <w:pStyle w:val="BodyText"/>
              <w:jc w:val="center"/>
              <w:rPr>
                <w:b/>
              </w:rPr>
            </w:pPr>
            <w:r>
              <w:rPr>
                <w:b/>
              </w:rPr>
              <w:t>Timeframe</w:t>
            </w:r>
          </w:p>
        </w:tc>
        <w:tc>
          <w:tcPr>
            <w:tcW w:w="3106" w:type="dxa"/>
            <w:shd w:val="clear" w:color="auto" w:fill="CCCCCC"/>
          </w:tcPr>
          <w:p w:rsidRPr="00A64940" w:rsidR="00A64940" w:rsidP="00746049" w:rsidRDefault="00A64940" w14:paraId="3A25521A" w14:textId="0CA05AF5">
            <w:pPr>
              <w:pStyle w:val="BodyText"/>
              <w:jc w:val="center"/>
              <w:rPr>
                <w:b/>
              </w:rPr>
            </w:pPr>
            <w:r>
              <w:rPr>
                <w:b/>
              </w:rPr>
              <w:t>Responsibility</w:t>
            </w:r>
          </w:p>
        </w:tc>
      </w:tr>
      <w:tr w:rsidR="00A64940" w:rsidTr="00887B06" w14:paraId="1912A77C" w14:textId="77777777">
        <w:tc>
          <w:tcPr>
            <w:tcW w:w="2879" w:type="dxa"/>
          </w:tcPr>
          <w:p w:rsidR="00A64940" w:rsidP="00746049" w:rsidRDefault="00A64940" w14:paraId="4EC90DEA" w14:textId="77777777">
            <w:pPr>
              <w:pStyle w:val="BodyText"/>
            </w:pPr>
          </w:p>
        </w:tc>
        <w:tc>
          <w:tcPr>
            <w:tcW w:w="2656" w:type="dxa"/>
          </w:tcPr>
          <w:p w:rsidR="00A64940" w:rsidP="00746049" w:rsidRDefault="00A64940" w14:paraId="694E1A07" w14:textId="77777777">
            <w:pPr>
              <w:pStyle w:val="BodyText"/>
            </w:pPr>
          </w:p>
        </w:tc>
        <w:tc>
          <w:tcPr>
            <w:tcW w:w="3106" w:type="dxa"/>
          </w:tcPr>
          <w:p w:rsidR="00A64940" w:rsidP="00746049" w:rsidRDefault="00A64940" w14:paraId="1227B9E1" w14:textId="0B44CBE0">
            <w:pPr>
              <w:pStyle w:val="BodyText"/>
            </w:pPr>
          </w:p>
        </w:tc>
      </w:tr>
      <w:tr w:rsidR="00A64940" w:rsidTr="00887B06" w14:paraId="5FCA3B5C" w14:textId="77777777">
        <w:tc>
          <w:tcPr>
            <w:tcW w:w="2879" w:type="dxa"/>
          </w:tcPr>
          <w:p w:rsidR="00A64940" w:rsidP="00746049" w:rsidRDefault="00A64940" w14:paraId="384A6CC5" w14:textId="77777777">
            <w:pPr>
              <w:pStyle w:val="BodyText"/>
            </w:pPr>
          </w:p>
        </w:tc>
        <w:tc>
          <w:tcPr>
            <w:tcW w:w="2656" w:type="dxa"/>
          </w:tcPr>
          <w:p w:rsidR="00A64940" w:rsidP="00746049" w:rsidRDefault="00A64940" w14:paraId="1A3B817C" w14:textId="77777777">
            <w:pPr>
              <w:pStyle w:val="BodyText"/>
            </w:pPr>
          </w:p>
        </w:tc>
        <w:tc>
          <w:tcPr>
            <w:tcW w:w="3106" w:type="dxa"/>
          </w:tcPr>
          <w:p w:rsidR="00A64940" w:rsidP="00746049" w:rsidRDefault="00A64940" w14:paraId="77E32332" w14:textId="77777777">
            <w:pPr>
              <w:pStyle w:val="BodyText"/>
            </w:pPr>
          </w:p>
        </w:tc>
      </w:tr>
    </w:tbl>
    <w:p w:rsidRPr="005C2A7A" w:rsidR="00A64940" w:rsidP="00A64940" w:rsidRDefault="00A64940" w14:paraId="50F55D73" w14:textId="77777777">
      <w:pPr>
        <w:pStyle w:val="BodyText"/>
        <w:ind w:left="709"/>
      </w:pPr>
    </w:p>
    <w:sectPr w:rsidRPr="005C2A7A" w:rsidR="00A64940"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119E" w:rsidP="00E86632" w:rsidRDefault="000B119E" w14:paraId="0C7A021F" w14:textId="77777777">
      <w:r>
        <w:separator/>
      </w:r>
    </w:p>
  </w:endnote>
  <w:endnote w:type="continuationSeparator" w:id="0">
    <w:p w:rsidR="000B119E" w:rsidP="00E86632" w:rsidRDefault="000B119E" w14:paraId="610AEB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56626C" w:rsidP="0056626C" w:rsidRDefault="0056626C" w14:paraId="5DF7EA68" w14:textId="77777777">
    <w:pPr>
      <w:pStyle w:val="Footer"/>
      <w:jc w:val="right"/>
      <w:rPr>
        <w:rFonts w:cs="Arial"/>
      </w:rPr>
    </w:pPr>
  </w:p>
  <w:p w:rsidR="0056626C" w:rsidP="0056626C" w:rsidRDefault="0056626C" w14:paraId="0AE892D1" w14:textId="77777777">
    <w:pPr>
      <w:pStyle w:val="Footer"/>
      <w:jc w:val="right"/>
      <w:rPr>
        <w:rFonts w:cs="Arial"/>
      </w:rPr>
    </w:pPr>
    <w:r>
      <w:rPr>
        <w:b/>
        <w:noProof/>
        <w:color w:val="000080"/>
        <w:sz w:val="20"/>
        <w:lang w:eastAsia="en-AU"/>
      </w:rPr>
      <w:drawing>
        <wp:anchor distT="0" distB="0" distL="114300" distR="114300" simplePos="0" relativeHeight="251667456" behindDoc="0" locked="0" layoutInCell="1" allowOverlap="1" wp14:anchorId="7184BAF8" wp14:editId="0C05B0E9">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56626C" w:rsidP="0056626C" w:rsidRDefault="00A64940" w14:paraId="17551925" w14:textId="3B5044A8">
    <w:pPr>
      <w:pStyle w:val="Footer"/>
      <w:jc w:val="right"/>
      <w:rPr>
        <w:rFonts w:cs="Arial"/>
        <w:snapToGrid w:val="0"/>
        <w:sz w:val="16"/>
        <w:szCs w:val="16"/>
      </w:rPr>
    </w:pPr>
    <w:r>
      <w:rPr>
        <w:rFonts w:cs="Arial"/>
        <w:sz w:val="16"/>
        <w:szCs w:val="16"/>
      </w:rPr>
      <w:t>Skills Gap Analysis</w:t>
    </w:r>
    <w:r w:rsidRPr="00535DC0" w:rsidR="0056626C">
      <w:rPr>
        <w:rFonts w:cs="Arial"/>
        <w:sz w:val="16"/>
        <w:szCs w:val="16"/>
      </w:rPr>
      <w:t xml:space="preserve"> Template</w:t>
    </w:r>
  </w:p>
  <w:p w:rsidR="0056626C" w:rsidP="0056626C" w:rsidRDefault="0056626C" w14:paraId="36B26347" w14:textId="1DD86FB4">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793899">
      <w:rPr>
        <w:rFonts w:cs="Arial"/>
        <w:sz w:val="16"/>
        <w:szCs w:val="16"/>
      </w:rPr>
      <w:t>24</w:t>
    </w:r>
    <w:r>
      <w:rPr>
        <w:rFonts w:cs="Arial"/>
        <w:sz w:val="16"/>
        <w:szCs w:val="16"/>
      </w:rPr>
      <w:t>. All rights reserved.</w:t>
    </w:r>
  </w:p>
  <w:p w:rsidRPr="0056626C" w:rsidR="00E86632" w:rsidP="0056626C" w:rsidRDefault="0056626C" w14:paraId="00FD574E" w14:textId="78E8ECC5">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D15035">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D15035">
      <w:rPr>
        <w:rFonts w:cs="Arial"/>
        <w:noProof/>
        <w:snapToGrid w:val="0"/>
        <w:sz w:val="16"/>
        <w:szCs w:val="16"/>
      </w:rPr>
      <w:t>4</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119E" w:rsidP="00E86632" w:rsidRDefault="000B119E" w14:paraId="016BC7DB" w14:textId="77777777">
      <w:r>
        <w:separator/>
      </w:r>
    </w:p>
  </w:footnote>
  <w:footnote w:type="continuationSeparator" w:id="0">
    <w:p w:rsidR="000B119E" w:rsidP="00E86632" w:rsidRDefault="000B119E" w14:paraId="64FF59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43E075A" w14:textId="33F68920">
    <w:pPr>
      <w:pStyle w:val="Header"/>
    </w:pPr>
    <w:r>
      <w:rPr>
        <w:noProof/>
        <w:lang w:val="en-US"/>
      </w:rPr>
      <w:pict w14:anchorId="1330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26AB2734" w14:textId="253E963F">
    <w:pPr>
      <w:pStyle w:val="Header"/>
    </w:pPr>
    <w:r>
      <w:rPr>
        <w:noProof/>
        <w:lang w:val="en-US"/>
      </w:rPr>
      <w:pict w14:anchorId="789C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DF22570" w14:textId="1F577051">
    <w:pPr>
      <w:pStyle w:val="Header"/>
    </w:pPr>
    <w:r>
      <w:rPr>
        <w:noProof/>
        <w:lang w:val="en-US"/>
      </w:rPr>
      <w:pict w14:anchorId="12213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11a8a8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2DF136E8"/>
    <w:multiLevelType w:val="hybridMultilevel"/>
    <w:tmpl w:val="71DEB0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3"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61C4197"/>
    <w:multiLevelType w:val="hybridMultilevel"/>
    <w:tmpl w:val="E0C804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6"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8">
    <w:abstractNumId w:val="7"/>
  </w:num>
  <w:num w:numId="1" w16cid:durableId="1093162565">
    <w:abstractNumId w:val="0"/>
  </w:num>
  <w:num w:numId="2" w16cid:durableId="451217574">
    <w:abstractNumId w:val="5"/>
  </w:num>
  <w:num w:numId="3" w16cid:durableId="1657149939">
    <w:abstractNumId w:val="6"/>
  </w:num>
  <w:num w:numId="4" w16cid:durableId="1652250086">
    <w:abstractNumId w:val="3"/>
  </w:num>
  <w:num w:numId="5" w16cid:durableId="1303577909">
    <w:abstractNumId w:val="2"/>
  </w:num>
  <w:num w:numId="6" w16cid:durableId="2022927028">
    <w:abstractNumId w:val="4"/>
  </w:num>
  <w:num w:numId="7" w16cid:durableId="202867597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246A6"/>
    <w:rsid w:val="000B119E"/>
    <w:rsid w:val="001078F1"/>
    <w:rsid w:val="001B218F"/>
    <w:rsid w:val="001B67D2"/>
    <w:rsid w:val="001C10F2"/>
    <w:rsid w:val="00203311"/>
    <w:rsid w:val="00275F6F"/>
    <w:rsid w:val="003C7517"/>
    <w:rsid w:val="003F0DF9"/>
    <w:rsid w:val="003F7589"/>
    <w:rsid w:val="00462048"/>
    <w:rsid w:val="00536D64"/>
    <w:rsid w:val="0056626C"/>
    <w:rsid w:val="005C2A7A"/>
    <w:rsid w:val="005E01BB"/>
    <w:rsid w:val="005E41CF"/>
    <w:rsid w:val="005F4D46"/>
    <w:rsid w:val="00613DC0"/>
    <w:rsid w:val="00621121"/>
    <w:rsid w:val="006360EE"/>
    <w:rsid w:val="00671592"/>
    <w:rsid w:val="00677EB6"/>
    <w:rsid w:val="006A205F"/>
    <w:rsid w:val="006B6B60"/>
    <w:rsid w:val="006D20E0"/>
    <w:rsid w:val="006D57D2"/>
    <w:rsid w:val="00722E2C"/>
    <w:rsid w:val="00734FD9"/>
    <w:rsid w:val="007405ED"/>
    <w:rsid w:val="00793899"/>
    <w:rsid w:val="007A196E"/>
    <w:rsid w:val="007D607C"/>
    <w:rsid w:val="007E0182"/>
    <w:rsid w:val="00800666"/>
    <w:rsid w:val="008173AB"/>
    <w:rsid w:val="00846FB9"/>
    <w:rsid w:val="00880D1C"/>
    <w:rsid w:val="00887B06"/>
    <w:rsid w:val="008D2C54"/>
    <w:rsid w:val="008E7AC1"/>
    <w:rsid w:val="00900A3D"/>
    <w:rsid w:val="009309A7"/>
    <w:rsid w:val="009E5925"/>
    <w:rsid w:val="009E5A1A"/>
    <w:rsid w:val="009F4999"/>
    <w:rsid w:val="00A35DBB"/>
    <w:rsid w:val="00A64940"/>
    <w:rsid w:val="00A9541F"/>
    <w:rsid w:val="00B356E2"/>
    <w:rsid w:val="00B61AFB"/>
    <w:rsid w:val="00B76E1E"/>
    <w:rsid w:val="00B7775C"/>
    <w:rsid w:val="00BF4B55"/>
    <w:rsid w:val="00C106BA"/>
    <w:rsid w:val="00C27A39"/>
    <w:rsid w:val="00C37DB3"/>
    <w:rsid w:val="00CF5659"/>
    <w:rsid w:val="00D15035"/>
    <w:rsid w:val="00D36CF9"/>
    <w:rsid w:val="00D730AB"/>
    <w:rsid w:val="00D7683F"/>
    <w:rsid w:val="00DB5128"/>
    <w:rsid w:val="00E30628"/>
    <w:rsid w:val="00E33135"/>
    <w:rsid w:val="00E436F6"/>
    <w:rsid w:val="00E86632"/>
    <w:rsid w:val="00F02FE9"/>
    <w:rsid w:val="00FC2C92"/>
    <w:rsid w:val="0124AC21"/>
    <w:rsid w:val="0D324680"/>
    <w:rsid w:val="29E55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5420905B-2E6E-4B30-8E66-16646B90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59"/>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793899"/>
    <w:rPr>
      <w:rFonts w:ascii="Arial" w:hAnsi="Arial" w:eastAsia="Calibri" w:cs="Times New Roman"/>
      <w:sz w:val="22"/>
      <w:szCs w:val="22"/>
      <w:lang w:val="en-AU"/>
    </w:rPr>
  </w:style>
  <w:style xmlns:w14="http://schemas.microsoft.com/office/word/2010/wordml" xmlns:mc="http://schemas.openxmlformats.org/markup-compatibility/2006" xmlns:w="http://schemas.openxmlformats.org/wordprocessingml/2006/main" w:type="table" w:styleId="ListTable3-Accent1" mc:Ignorable="w14">
    <w:name xmlns:w="http://schemas.openxmlformats.org/wordprocessingml/2006/main" w:val="List Table 3 Accent 1"/>
    <w:basedOn xmlns:w="http://schemas.openxmlformats.org/wordprocessingml/2006/main" w:val="TableNormal"/>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shd w:val="clear" w:color="auto" w:fill="5B9BD5" w:themeFill="accent1"/>
      </w:tcPr>
    </w:tblStylePr>
    <w:tblStylePr xmlns:w="http://schemas.openxmlformats.org/wordprocessingml/2006/main" w:type="lastRow">
      <w:rPr>
        <w:b/>
        <w:bCs/>
      </w:rPr>
      <w:tblPr/>
      <w:tcPr>
        <w:tcBorders>
          <w:top w:val="double" w:color="5B9BD5" w:themeColor="accent1" w:sz="4" w:space="0"/>
        </w:tcBorders>
        <w:shd w:val="clear" w:color="auto" w:fill="FFFFFF" w:themeFill="background1"/>
      </w:tcPr>
    </w:tblStylePr>
    <w:tblStylePr xmlns:w="http://schemas.openxmlformats.org/wordprocessingml/2006/main" w:type="firstCol">
      <w:rPr>
        <w:b/>
        <w:bCs/>
      </w:rPr>
      <w:tblPr/>
      <w:tcPr>
        <w:tcBorders>
          <w:right w:val="nil"/>
        </w:tcBorders>
        <w:shd w:val="clear" w:color="auto" w:fill="FFFFFF" w:themeFill="background1"/>
      </w:tcPr>
    </w:tblStylePr>
    <w:tblStylePr xmlns:w="http://schemas.openxmlformats.org/wordprocessingml/2006/main" w:type="lastCol">
      <w:rPr>
        <w:b/>
        <w:bCs/>
      </w:rPr>
      <w:tblPr/>
      <w:tcPr>
        <w:tcBorders>
          <w:left w:val="nil"/>
        </w:tcBorders>
        <w:shd w:val="clear" w:color="auto" w:fill="FFFFFF" w:themeFill="background1"/>
      </w:tcPr>
    </w:tblStylePr>
    <w:tblStylePr xmlns:w="http://schemas.openxmlformats.org/wordprocessingml/2006/main" w:type="band1Vert">
      <w:tblPr/>
      <w:tcPr>
        <w:tcBorders>
          <w:left w:val="single" w:color="5B9BD5" w:themeColor="accent1" w:sz="4" w:space="0"/>
          <w:right w:val="single" w:color="5B9BD5" w:themeColor="accent1" w:sz="4" w:space="0"/>
        </w:tcBorders>
      </w:tcPr>
    </w:tblStylePr>
    <w:tblStylePr xmlns:w="http://schemas.openxmlformats.org/wordprocessingml/2006/main" w:type="band1Horz">
      <w:tblPr/>
      <w:tcPr>
        <w:tcBorders>
          <w:top w:val="single" w:color="5B9BD5" w:themeColor="accent1" w:sz="4" w:space="0"/>
          <w:bottom w:val="single" w:color="5B9BD5" w:themeColor="accent1" w:sz="4" w:space="0"/>
          <w:insideH w:val="nil"/>
        </w:tcBorders>
      </w:tcPr>
    </w:tblStylePr>
    <w:tblStylePr xmlns:w="http://schemas.openxmlformats.org/wordprocessingml/2006/main" w:type="neCell">
      <w:tblPr/>
      <w:tcPr>
        <w:tcBorders>
          <w:left w:val="nil"/>
          <w:bottom w:val="nil"/>
        </w:tcBorders>
      </w:tcPr>
    </w:tblStylePr>
    <w:tblStylePr xmlns:w="http://schemas.openxmlformats.org/wordprocessingml/2006/main" w:type="nwCell">
      <w:tblPr/>
      <w:tcPr>
        <w:tcBorders>
          <w:bottom w:val="nil"/>
          <w:right w:val="nil"/>
        </w:tcBorders>
      </w:tcPr>
    </w:tblStylePr>
    <w:tblStylePr xmlns:w="http://schemas.openxmlformats.org/wordprocessingml/2006/main" w:type="seCell">
      <w:tblPr/>
      <w:tcPr>
        <w:tcBorders>
          <w:top w:val="double" w:color="5B9BD5" w:themeColor="accent1" w:sz="4" w:space="0"/>
          <w:left w:val="nil"/>
        </w:tcBorders>
      </w:tcPr>
    </w:tblStylePr>
    <w:tblStylePr xmlns:w="http://schemas.openxmlformats.org/wordprocessingml/2006/main" w:type="swCell">
      <w:tblPr/>
      <w:tcPr>
        <w:tcBorders>
          <w:top w:val="double" w:color="5B9BD5"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2cfcdb36faff4dbe"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75DA77F8-6C07-4D13-8815-F4132DA18DB4}"/>
</file>

<file path=customXml/itemProps2.xml><?xml version="1.0" encoding="utf-8"?>
<ds:datastoreItem xmlns:ds="http://schemas.openxmlformats.org/officeDocument/2006/customXml" ds:itemID="{2BA508C1-2FDE-4D58-94D9-1B012C6A8F53}"/>
</file>

<file path=customXml/itemProps3.xml><?xml version="1.0" encoding="utf-8"?>
<ds:datastoreItem xmlns:ds="http://schemas.openxmlformats.org/officeDocument/2006/customXml" ds:itemID="{AA3A75CC-70CF-4DEE-873A-944BB75402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Skills Gap Analysis Template</dc:title>
  <dc:subject>Running your SSO</dc:subject>
  <dc:creator>Ian Fullagar</dc:creator>
  <keywords/>
  <dc:description/>
  <lastModifiedBy>Jeff Slatter</lastModifiedBy>
  <revision>6</revision>
  <lastPrinted>2018-04-09T04:43:00.0000000Z</lastPrinted>
  <dcterms:created xsi:type="dcterms:W3CDTF">2024-10-08T00:08:00.0000000Z</dcterms:created>
  <dcterms:modified xsi:type="dcterms:W3CDTF">2024-11-01T03:26:45.4083131Z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